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CE6" w:rsidRPr="00610CE6" w:rsidRDefault="00524BF1" w:rsidP="00B54C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jc w:val="center"/>
        <w:rPr>
          <w:b/>
          <w:color w:val="212121"/>
          <w:lang w:val="en"/>
        </w:rPr>
      </w:pPr>
      <w:r>
        <w:rPr>
          <w:b/>
          <w:color w:val="212121"/>
          <w:lang w:val="en"/>
        </w:rPr>
        <w:t>TRENDS IN</w:t>
      </w:r>
      <w:r w:rsidR="00610CE6" w:rsidRPr="00610CE6">
        <w:rPr>
          <w:b/>
          <w:color w:val="212121"/>
          <w:lang w:val="en"/>
        </w:rPr>
        <w:t xml:space="preserve"> SMALL SATELLITE SYSTEM IN MEXICO</w:t>
      </w:r>
    </w:p>
    <w:p w:rsidR="00610CE6" w:rsidRPr="00B54CE8" w:rsidRDefault="00610CE6" w:rsidP="00610CE6">
      <w:pPr>
        <w:pStyle w:val="address"/>
        <w:tabs>
          <w:tab w:val="center" w:pos="4323"/>
          <w:tab w:val="left" w:pos="6059"/>
        </w:tabs>
        <w:jc w:val="left"/>
        <w:rPr>
          <w:b/>
          <w:color w:val="212121"/>
          <w:lang w:val="es-ES"/>
        </w:rPr>
      </w:pPr>
      <w:r w:rsidRPr="005022E1">
        <w:rPr>
          <w:rFonts w:ascii="Arial" w:hAnsi="Arial" w:cs="Arial"/>
          <w:color w:val="212121"/>
          <w:lang w:val="en-US"/>
        </w:rPr>
        <w:tab/>
      </w:r>
      <w:r w:rsidR="00B54CE8" w:rsidRPr="00B54CE8">
        <w:rPr>
          <w:b/>
          <w:color w:val="212121"/>
          <w:lang w:val="es-ES"/>
        </w:rPr>
        <w:t xml:space="preserve">Cirilo G. </w:t>
      </w:r>
      <w:r w:rsidRPr="00B54CE8">
        <w:rPr>
          <w:b/>
          <w:color w:val="212121"/>
          <w:lang w:val="es-ES"/>
        </w:rPr>
        <w:t>León Vega</w:t>
      </w:r>
      <w:r w:rsidRPr="00B54CE8">
        <w:rPr>
          <w:b/>
          <w:color w:val="212121"/>
          <w:lang w:val="es-ES"/>
        </w:rPr>
        <w:tab/>
      </w:r>
    </w:p>
    <w:p w:rsidR="00610CE6" w:rsidRPr="00B54CE8" w:rsidRDefault="00610CE6" w:rsidP="00610CE6">
      <w:pPr>
        <w:pStyle w:val="address"/>
        <w:tabs>
          <w:tab w:val="center" w:pos="4323"/>
          <w:tab w:val="left" w:pos="6059"/>
        </w:tabs>
        <w:rPr>
          <w:lang w:val="es-ES"/>
        </w:rPr>
      </w:pPr>
      <w:r w:rsidRPr="00B54CE8">
        <w:rPr>
          <w:rStyle w:val="Hipervnculo"/>
          <w:color w:val="auto"/>
          <w:u w:val="none"/>
          <w:lang w:val="es-ES"/>
        </w:rPr>
        <w:t>leonesfieras@gmail.com</w:t>
      </w:r>
    </w:p>
    <w:p w:rsidR="00610CE6" w:rsidRPr="00B54CE8" w:rsidRDefault="00610CE6" w:rsidP="005022E1">
      <w:pPr>
        <w:pStyle w:val="address"/>
        <w:rPr>
          <w:b/>
          <w:color w:val="212121"/>
          <w:lang w:val="es-ES"/>
        </w:rPr>
      </w:pPr>
      <w:r w:rsidRPr="00B54CE8">
        <w:rPr>
          <w:color w:val="212121"/>
          <w:lang w:val="es-ES"/>
        </w:rPr>
        <w:t xml:space="preserve"> </w:t>
      </w:r>
      <w:proofErr w:type="spellStart"/>
      <w:r w:rsidR="005022E1" w:rsidRPr="00B54CE8">
        <w:rPr>
          <w:b/>
          <w:color w:val="212121"/>
          <w:lang w:val="es-ES"/>
        </w:rPr>
        <w:t>Iturri</w:t>
      </w:r>
      <w:proofErr w:type="spellEnd"/>
      <w:r w:rsidR="005022E1" w:rsidRPr="00B54CE8">
        <w:rPr>
          <w:b/>
          <w:color w:val="212121"/>
          <w:lang w:val="es-ES"/>
        </w:rPr>
        <w:t>-Hinojosa Alejandro</w:t>
      </w:r>
    </w:p>
    <w:p w:rsidR="005022E1" w:rsidRPr="00B54CE8" w:rsidRDefault="005022E1" w:rsidP="005022E1">
      <w:pPr>
        <w:pStyle w:val="address"/>
        <w:rPr>
          <w:color w:val="212121"/>
          <w:lang w:val="es-ES"/>
        </w:rPr>
      </w:pPr>
      <w:r w:rsidRPr="00B54CE8">
        <w:rPr>
          <w:color w:val="212121"/>
          <w:lang w:val="es-ES"/>
        </w:rPr>
        <w:t>aiturrih@gmail.com</w:t>
      </w:r>
    </w:p>
    <w:p w:rsidR="00610CE6" w:rsidRPr="00B54CE8" w:rsidRDefault="00610CE6">
      <w:pPr>
        <w:pStyle w:val="address"/>
        <w:rPr>
          <w:b/>
          <w:color w:val="212121"/>
          <w:lang w:val="es-ES"/>
        </w:rPr>
      </w:pPr>
      <w:r w:rsidRPr="00B54CE8">
        <w:rPr>
          <w:b/>
          <w:color w:val="212121"/>
          <w:lang w:val="es-ES"/>
        </w:rPr>
        <w:t xml:space="preserve">Cuauhtémoc León Puertos </w:t>
      </w:r>
    </w:p>
    <w:p w:rsidR="008A6F49" w:rsidRPr="00B54CE8" w:rsidRDefault="00610CE6">
      <w:pPr>
        <w:pStyle w:val="address"/>
        <w:rPr>
          <w:lang w:val="es-ES"/>
        </w:rPr>
      </w:pPr>
      <w:r w:rsidRPr="00B54CE8">
        <w:rPr>
          <w:rStyle w:val="Hipervnculo"/>
          <w:color w:val="auto"/>
          <w:u w:val="none"/>
          <w:lang w:val="es-ES"/>
        </w:rPr>
        <w:t>cleon@ipn.mx</w:t>
      </w:r>
    </w:p>
    <w:p w:rsidR="00873806" w:rsidRPr="00B54CE8" w:rsidRDefault="00873806" w:rsidP="00873806">
      <w:pPr>
        <w:pStyle w:val="address"/>
        <w:rPr>
          <w:lang w:val="es-MX"/>
        </w:rPr>
      </w:pPr>
      <w:r w:rsidRPr="00B54CE8">
        <w:rPr>
          <w:bCs/>
          <w:lang w:val="es-MX"/>
        </w:rPr>
        <w:t>Instituto Politécnico Nacional, ESIME Zacatenco</w:t>
      </w:r>
      <w:r w:rsidR="001F076D">
        <w:rPr>
          <w:bCs/>
          <w:lang w:val="es-MX"/>
        </w:rPr>
        <w:t>, CDMX, México</w:t>
      </w:r>
    </w:p>
    <w:p w:rsidR="008A6F49" w:rsidRPr="00873806" w:rsidRDefault="00C20B1C">
      <w:pPr>
        <w:pStyle w:val="Ttulo1"/>
        <w:rPr>
          <w:lang w:val="es-MX"/>
        </w:rPr>
      </w:pPr>
      <w:r w:rsidRPr="00873806">
        <w:rPr>
          <w:lang w:val="es-MX"/>
        </w:rPr>
        <w:t xml:space="preserve">ABSTRACT </w:t>
      </w:r>
    </w:p>
    <w:p w:rsidR="00610CE6" w:rsidRPr="00610CE6" w:rsidRDefault="005022E1" w:rsidP="00610C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lang w:val="en"/>
        </w:rPr>
      </w:pPr>
      <w:r>
        <w:rPr>
          <w:color w:val="212121"/>
          <w:lang w:val="en"/>
        </w:rPr>
        <w:t>A</w:t>
      </w:r>
      <w:r w:rsidR="00610CE6" w:rsidRPr="00610CE6">
        <w:rPr>
          <w:color w:val="212121"/>
          <w:lang w:val="en"/>
        </w:rPr>
        <w:t xml:space="preserve"> technological development of space in Mexico</w:t>
      </w:r>
      <w:r>
        <w:rPr>
          <w:color w:val="212121"/>
          <w:lang w:val="en"/>
        </w:rPr>
        <w:t xml:space="preserve"> is proposed.</w:t>
      </w:r>
      <w:r w:rsidR="00610CE6" w:rsidRPr="00610CE6">
        <w:rPr>
          <w:color w:val="212121"/>
          <w:lang w:val="en"/>
        </w:rPr>
        <w:t xml:space="preserve"> </w:t>
      </w:r>
      <w:r>
        <w:rPr>
          <w:color w:val="212121"/>
          <w:lang w:val="en"/>
        </w:rPr>
        <w:t xml:space="preserve">Up to date, </w:t>
      </w:r>
      <w:r w:rsidR="00524BF1">
        <w:rPr>
          <w:color w:val="212121"/>
          <w:lang w:val="en"/>
        </w:rPr>
        <w:t>satellites</w:t>
      </w:r>
      <w:r w:rsidR="00524BF1">
        <w:rPr>
          <w:color w:val="212121"/>
          <w:lang w:val="en"/>
        </w:rPr>
        <w:t xml:space="preserve"> are </w:t>
      </w:r>
      <w:r w:rsidR="00610CE6" w:rsidRPr="00610CE6">
        <w:rPr>
          <w:color w:val="212121"/>
          <w:lang w:val="en"/>
        </w:rPr>
        <w:t xml:space="preserve">design, </w:t>
      </w:r>
      <w:r w:rsidRPr="00610CE6">
        <w:rPr>
          <w:color w:val="212121"/>
          <w:lang w:val="en"/>
        </w:rPr>
        <w:t>build</w:t>
      </w:r>
      <w:r w:rsidR="00610CE6" w:rsidRPr="00610CE6">
        <w:rPr>
          <w:color w:val="212121"/>
          <w:lang w:val="en"/>
        </w:rPr>
        <w:t xml:space="preserve"> and launch </w:t>
      </w:r>
      <w:r>
        <w:rPr>
          <w:color w:val="212121"/>
          <w:lang w:val="en"/>
        </w:rPr>
        <w:t>to the space</w:t>
      </w:r>
      <w:r w:rsidR="00524BF1">
        <w:rPr>
          <w:color w:val="212121"/>
          <w:lang w:val="en"/>
        </w:rPr>
        <w:t xml:space="preserve"> by other countries</w:t>
      </w:r>
      <w:r>
        <w:rPr>
          <w:color w:val="212121"/>
          <w:lang w:val="en"/>
        </w:rPr>
        <w:t>. Satellites</w:t>
      </w:r>
      <w:r w:rsidR="00610CE6" w:rsidRPr="00610CE6">
        <w:rPr>
          <w:color w:val="212121"/>
          <w:lang w:val="en"/>
        </w:rPr>
        <w:t xml:space="preserve"> worked at an academic level </w:t>
      </w:r>
      <w:r>
        <w:rPr>
          <w:color w:val="212121"/>
          <w:lang w:val="en"/>
        </w:rPr>
        <w:t>t</w:t>
      </w:r>
      <w:r w:rsidR="00610CE6" w:rsidRPr="00610CE6">
        <w:rPr>
          <w:color w:val="212121"/>
          <w:lang w:val="en"/>
        </w:rPr>
        <w:t>o achieve this objective, a State policy is necessary to integrate basic and applied scientific research carried out by the country's institutions in the productive sector.</w:t>
      </w:r>
    </w:p>
    <w:p w:rsidR="00610CE6" w:rsidRPr="00610CE6" w:rsidRDefault="00610CE6" w:rsidP="00610C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lang w:val="en"/>
        </w:rPr>
      </w:pPr>
    </w:p>
    <w:p w:rsidR="00610CE6" w:rsidRPr="00610CE6" w:rsidRDefault="005022E1" w:rsidP="00610C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lang w:val="en"/>
        </w:rPr>
      </w:pPr>
      <w:r w:rsidRPr="00610CE6">
        <w:rPr>
          <w:color w:val="212121"/>
          <w:lang w:val="en"/>
        </w:rPr>
        <w:t>S</w:t>
      </w:r>
      <w:r w:rsidRPr="00610CE6">
        <w:rPr>
          <w:color w:val="212121"/>
          <w:lang w:val="en"/>
        </w:rPr>
        <w:t>mall</w:t>
      </w:r>
      <w:r>
        <w:rPr>
          <w:color w:val="212121"/>
          <w:lang w:val="en"/>
        </w:rPr>
        <w:t xml:space="preserve"> </w:t>
      </w:r>
      <w:r w:rsidRPr="00610CE6">
        <w:rPr>
          <w:color w:val="212121"/>
          <w:lang w:val="en"/>
        </w:rPr>
        <w:t>satellites</w:t>
      </w:r>
      <w:r>
        <w:rPr>
          <w:color w:val="212121"/>
          <w:lang w:val="en"/>
        </w:rPr>
        <w:t xml:space="preserve"> for</w:t>
      </w:r>
      <w:r w:rsidR="00610CE6" w:rsidRPr="00610CE6">
        <w:rPr>
          <w:color w:val="212121"/>
          <w:lang w:val="en"/>
        </w:rPr>
        <w:t xml:space="preserve"> educati</w:t>
      </w:r>
      <w:r>
        <w:rPr>
          <w:color w:val="212121"/>
          <w:lang w:val="en"/>
        </w:rPr>
        <w:t>on</w:t>
      </w:r>
      <w:r w:rsidR="00610CE6" w:rsidRPr="00610CE6">
        <w:rPr>
          <w:color w:val="212121"/>
          <w:lang w:val="en"/>
        </w:rPr>
        <w:t xml:space="preserve"> in</w:t>
      </w:r>
      <w:r w:rsidR="009E4CF6">
        <w:rPr>
          <w:color w:val="212121"/>
          <w:lang w:val="en"/>
        </w:rPr>
        <w:t>stitutions and research center</w:t>
      </w:r>
      <w:r>
        <w:rPr>
          <w:color w:val="212121"/>
          <w:lang w:val="en"/>
        </w:rPr>
        <w:t>s</w:t>
      </w:r>
      <w:r w:rsidR="00610CE6" w:rsidRPr="00610CE6">
        <w:rPr>
          <w:color w:val="212121"/>
          <w:lang w:val="en"/>
        </w:rPr>
        <w:t xml:space="preserve"> are</w:t>
      </w:r>
      <w:r>
        <w:rPr>
          <w:color w:val="212121"/>
          <w:lang w:val="en"/>
        </w:rPr>
        <w:t xml:space="preserve"> currently</w:t>
      </w:r>
      <w:r w:rsidR="00610CE6" w:rsidRPr="00610CE6">
        <w:rPr>
          <w:color w:val="212121"/>
          <w:lang w:val="en"/>
        </w:rPr>
        <w:t xml:space="preserve"> being designed and built </w:t>
      </w:r>
      <w:r w:rsidR="00FB6143" w:rsidRPr="00610CE6">
        <w:rPr>
          <w:color w:val="212121"/>
          <w:lang w:val="en"/>
        </w:rPr>
        <w:t>because</w:t>
      </w:r>
      <w:r w:rsidR="00610CE6" w:rsidRPr="00610CE6">
        <w:rPr>
          <w:color w:val="212121"/>
          <w:lang w:val="en"/>
        </w:rPr>
        <w:t xml:space="preserve"> of the relatively low cost compared to the geostationary ones that cover</w:t>
      </w:r>
      <w:r w:rsidR="00FB6143">
        <w:rPr>
          <w:color w:val="212121"/>
          <w:lang w:val="en"/>
        </w:rPr>
        <w:t xml:space="preserve"> the American Continent.</w:t>
      </w:r>
      <w:r w:rsidR="00610CE6" w:rsidRPr="00610CE6">
        <w:rPr>
          <w:color w:val="212121"/>
          <w:lang w:val="en"/>
        </w:rPr>
        <w:t xml:space="preserve"> However, there was a lack of regulatory management, permits, launching bases, and systemic integration in companies.</w:t>
      </w:r>
    </w:p>
    <w:p w:rsidR="00610CE6" w:rsidRPr="00610CE6" w:rsidRDefault="00610CE6" w:rsidP="00610C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lang w:val="en"/>
        </w:rPr>
      </w:pPr>
    </w:p>
    <w:p w:rsidR="00610CE6" w:rsidRPr="00610CE6" w:rsidRDefault="0040620C" w:rsidP="00610C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lang w:val="en"/>
        </w:rPr>
      </w:pPr>
      <w:r>
        <w:rPr>
          <w:color w:val="212121"/>
          <w:lang w:val="en"/>
        </w:rPr>
        <w:t xml:space="preserve">Therefore, </w:t>
      </w:r>
      <w:r w:rsidR="00EF262E" w:rsidRPr="00EF262E">
        <w:rPr>
          <w:color w:val="212121"/>
          <w:lang w:val="en"/>
        </w:rPr>
        <w:t xml:space="preserve">in order to obtain </w:t>
      </w:r>
      <w:r w:rsidR="00EF262E">
        <w:rPr>
          <w:color w:val="212121"/>
          <w:lang w:val="en"/>
        </w:rPr>
        <w:t>a Systemic Model</w:t>
      </w:r>
      <w:r w:rsidR="00EF262E" w:rsidRPr="00EF262E">
        <w:rPr>
          <w:color w:val="212121"/>
          <w:lang w:val="en"/>
        </w:rPr>
        <w:t xml:space="preserve"> </w:t>
      </w:r>
      <w:r w:rsidR="00EF262E">
        <w:rPr>
          <w:color w:val="212121"/>
          <w:lang w:val="en"/>
        </w:rPr>
        <w:t>w</w:t>
      </w:r>
      <w:r w:rsidR="00EF262E" w:rsidRPr="00EF262E">
        <w:rPr>
          <w:color w:val="212121"/>
          <w:lang w:val="en"/>
        </w:rPr>
        <w:t>as the production of a situation diagnosis</w:t>
      </w:r>
      <w:r>
        <w:rPr>
          <w:color w:val="212121"/>
          <w:lang w:val="en"/>
        </w:rPr>
        <w:t xml:space="preserve"> with the corresponding planning.</w:t>
      </w:r>
    </w:p>
    <w:p w:rsidR="00610CE6" w:rsidRPr="00873806" w:rsidRDefault="00610CE6">
      <w:pPr>
        <w:pStyle w:val="Keywords"/>
        <w:rPr>
          <w:lang w:val="en"/>
        </w:rPr>
      </w:pPr>
    </w:p>
    <w:p w:rsidR="008A6F49" w:rsidRDefault="00C20B1C">
      <w:pPr>
        <w:pStyle w:val="Keywords"/>
      </w:pPr>
      <w:r>
        <w:t>Keywords:</w:t>
      </w:r>
      <w:r w:rsidR="00610CE6">
        <w:t xml:space="preserve"> </w:t>
      </w:r>
      <w:r w:rsidR="00610CE6" w:rsidRPr="00C20B1C">
        <w:t>Small satellites, scientific research, State policy</w:t>
      </w:r>
    </w:p>
    <w:p w:rsidR="008A6F49" w:rsidRDefault="00C20B1C">
      <w:pPr>
        <w:pStyle w:val="Ttulo1"/>
      </w:pPr>
      <w:r>
        <w:t xml:space="preserve">HEADING </w:t>
      </w:r>
    </w:p>
    <w:p w:rsidR="00610CE6" w:rsidRPr="00610CE6" w:rsidRDefault="00610CE6" w:rsidP="00610C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lang w:val="en"/>
        </w:rPr>
      </w:pPr>
      <w:r w:rsidRPr="00610CE6">
        <w:rPr>
          <w:color w:val="212121"/>
          <w:lang w:val="en"/>
        </w:rPr>
        <w:t>One way to classify satellites is by their mass; the big ones weigh more than 1000 kg; the medium ones from 500 to 1000 kg; the small ones less than 500 kg. Table 1 shows its characteristics of small satellites.</w:t>
      </w:r>
    </w:p>
    <w:p w:rsidR="00610CE6" w:rsidRPr="0064548D" w:rsidRDefault="00610CE6" w:rsidP="00610C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12121"/>
          <w:lang w:val="en"/>
        </w:rPr>
      </w:pPr>
    </w:p>
    <w:p w:rsidR="00B54CE8" w:rsidRPr="00610CE6" w:rsidRDefault="00B54CE8" w:rsidP="00B54CE8">
      <w:pPr>
        <w:jc w:val="both"/>
      </w:pPr>
      <w:r w:rsidRPr="00610CE6">
        <w:t xml:space="preserve">The Universidad </w:t>
      </w:r>
      <w:proofErr w:type="spellStart"/>
      <w:r w:rsidRPr="00610CE6">
        <w:t>Autónoma</w:t>
      </w:r>
      <w:proofErr w:type="spellEnd"/>
      <w:r w:rsidRPr="00610CE6">
        <w:t xml:space="preserve"> de México (UNAM) in 1995 launched into space its </w:t>
      </w:r>
      <w:r>
        <w:t>microsatellite called UNAMSAT 1. This satellite</w:t>
      </w:r>
      <w:r w:rsidRPr="00610CE6">
        <w:t xml:space="preserve"> was destroyed at the time the Russian rocke</w:t>
      </w:r>
      <w:r>
        <w:t>t that was carrying it exploded;</w:t>
      </w:r>
      <w:r w:rsidRPr="00610CE6">
        <w:t xml:space="preserve"> </w:t>
      </w:r>
      <w:r>
        <w:t>due to the fact,</w:t>
      </w:r>
      <w:r w:rsidRPr="00610CE6">
        <w:t xml:space="preserve"> it had a backup called UNAMSAT B of 10.7 kg, it was put </w:t>
      </w:r>
      <w:r w:rsidRPr="00610CE6">
        <w:rPr>
          <w:color w:val="212121"/>
          <w:shd w:val="clear" w:color="auto" w:fill="FFFFFF"/>
        </w:rPr>
        <w:t xml:space="preserve">in orbit for Russia in 1996, and after one </w:t>
      </w:r>
      <w:proofErr w:type="gramStart"/>
      <w:r w:rsidRPr="00610CE6">
        <w:rPr>
          <w:color w:val="212121"/>
          <w:shd w:val="clear" w:color="auto" w:fill="FFFFFF"/>
        </w:rPr>
        <w:t>year</w:t>
      </w:r>
      <w:proofErr w:type="gramEnd"/>
      <w:r w:rsidRPr="00610CE6">
        <w:rPr>
          <w:color w:val="212121"/>
          <w:shd w:val="clear" w:color="auto" w:fill="FFFFFF"/>
        </w:rPr>
        <w:t xml:space="preserve"> the control was lost (</w:t>
      </w:r>
      <w:proofErr w:type="spellStart"/>
      <w:r w:rsidRPr="00610CE6">
        <w:rPr>
          <w:color w:val="212121"/>
          <w:shd w:val="clear" w:color="auto" w:fill="FFFFFF"/>
        </w:rPr>
        <w:t>Gaceta</w:t>
      </w:r>
      <w:proofErr w:type="spellEnd"/>
      <w:r w:rsidRPr="00610CE6">
        <w:rPr>
          <w:color w:val="212121"/>
          <w:shd w:val="clear" w:color="auto" w:fill="FFFFFF"/>
        </w:rPr>
        <w:t xml:space="preserve"> UNAM, 1996). </w:t>
      </w:r>
    </w:p>
    <w:p w:rsidR="00B54CE8" w:rsidRPr="00610CE6" w:rsidRDefault="00B54CE8" w:rsidP="00B54CE8">
      <w:pPr>
        <w:jc w:val="both"/>
        <w:rPr>
          <w:color w:val="212121"/>
          <w:shd w:val="clear" w:color="auto" w:fill="FFFFFF"/>
        </w:rPr>
      </w:pPr>
      <w:r w:rsidRPr="00610CE6">
        <w:rPr>
          <w:color w:val="212121"/>
          <w:shd w:val="clear" w:color="auto" w:fill="FFFFFF"/>
        </w:rPr>
        <w:t xml:space="preserve"> </w:t>
      </w:r>
      <w:proofErr w:type="spellStart"/>
      <w:r w:rsidRPr="00610CE6">
        <w:rPr>
          <w:color w:val="212121"/>
          <w:shd w:val="clear" w:color="auto" w:fill="FFFFFF"/>
        </w:rPr>
        <w:t>Cubesat</w:t>
      </w:r>
      <w:proofErr w:type="spellEnd"/>
      <w:r w:rsidRPr="00610CE6">
        <w:rPr>
          <w:color w:val="212121"/>
          <w:shd w:val="clear" w:color="auto" w:fill="FFFFFF"/>
        </w:rPr>
        <w:t xml:space="preserve"> standards are nanosatellites of 10 by 10 by 10 cm with standardized specifications that have been developed for more than 10 years; Due to its relative low cost some institutions, people and the productive sector in Mexico are dedicated to its construction (Robles, 2017). </w:t>
      </w:r>
    </w:p>
    <w:p w:rsidR="00610CE6" w:rsidRPr="009E4CF6" w:rsidRDefault="00B54CE8" w:rsidP="009E4CF6">
      <w:pPr>
        <w:spacing w:after="240"/>
        <w:jc w:val="center"/>
      </w:pPr>
      <w:r>
        <w:rPr>
          <w:rFonts w:ascii="Arial" w:hAnsi="Arial" w:cs="Arial"/>
          <w:sz w:val="20"/>
          <w:szCs w:val="20"/>
        </w:rPr>
        <w:br w:type="page"/>
      </w:r>
      <w:r w:rsidR="00610CE6" w:rsidRPr="009E4CF6">
        <w:lastRenderedPageBreak/>
        <w:t>Table1: Report ITU-R SA.2312-0; Characteristics, definitions and spectrum requirements of picosatellites and nanosatellites, as well as syst</w:t>
      </w:r>
      <w:r w:rsidR="009E4CF6">
        <w:t>ems composed of such satellites</w:t>
      </w:r>
    </w:p>
    <w:tbl>
      <w:tblPr>
        <w:tblW w:w="0" w:type="auto"/>
        <w:tblInd w:w="-5" w:type="dxa"/>
        <w:tblLayout w:type="fixed"/>
        <w:tblLook w:val="04A0" w:firstRow="1" w:lastRow="0" w:firstColumn="1" w:lastColumn="0" w:noHBand="0" w:noVBand="1"/>
      </w:tblPr>
      <w:tblGrid>
        <w:gridCol w:w="1588"/>
        <w:gridCol w:w="702"/>
        <w:gridCol w:w="1141"/>
        <w:gridCol w:w="955"/>
        <w:gridCol w:w="1313"/>
        <w:gridCol w:w="1418"/>
        <w:gridCol w:w="850"/>
        <w:gridCol w:w="1134"/>
      </w:tblGrid>
      <w:tr w:rsidR="00610CE6" w:rsidRPr="00C20B1C" w:rsidTr="00B43697">
        <w:tc>
          <w:tcPr>
            <w:tcW w:w="1588" w:type="dxa"/>
            <w:tcBorders>
              <w:top w:val="single" w:sz="4" w:space="0" w:color="auto"/>
              <w:bottom w:val="single" w:sz="4" w:space="0" w:color="auto"/>
            </w:tcBorders>
            <w:shd w:val="clear" w:color="auto" w:fill="auto"/>
          </w:tcPr>
          <w:p w:rsidR="00610CE6" w:rsidRPr="00C20B1C" w:rsidRDefault="00610CE6" w:rsidP="00BD1245">
            <w:pPr>
              <w:jc w:val="both"/>
              <w:rPr>
                <w:rFonts w:ascii="Arial" w:hAnsi="Arial" w:cs="Arial"/>
                <w:sz w:val="20"/>
                <w:szCs w:val="20"/>
              </w:rPr>
            </w:pPr>
          </w:p>
          <w:p w:rsidR="00610CE6" w:rsidRPr="00C20B1C" w:rsidRDefault="00610CE6" w:rsidP="00BD1245">
            <w:pPr>
              <w:jc w:val="both"/>
              <w:rPr>
                <w:rFonts w:ascii="Arial" w:hAnsi="Arial" w:cs="Arial"/>
                <w:sz w:val="20"/>
                <w:szCs w:val="20"/>
              </w:rPr>
            </w:pPr>
            <w:r w:rsidRPr="00C20B1C">
              <w:rPr>
                <w:rFonts w:ascii="Arial" w:hAnsi="Arial" w:cs="Arial"/>
                <w:sz w:val="20"/>
                <w:szCs w:val="20"/>
              </w:rPr>
              <w:t>Denomination</w:t>
            </w:r>
          </w:p>
        </w:tc>
        <w:tc>
          <w:tcPr>
            <w:tcW w:w="702" w:type="dxa"/>
            <w:tcBorders>
              <w:top w:val="single" w:sz="4" w:space="0" w:color="auto"/>
              <w:bottom w:val="single" w:sz="4" w:space="0" w:color="auto"/>
            </w:tcBorders>
            <w:shd w:val="clear" w:color="auto" w:fill="auto"/>
          </w:tcPr>
          <w:p w:rsidR="00610CE6" w:rsidRPr="00C20B1C" w:rsidRDefault="00610CE6" w:rsidP="00BD1245">
            <w:pPr>
              <w:jc w:val="both"/>
              <w:rPr>
                <w:rFonts w:ascii="Arial" w:hAnsi="Arial" w:cs="Arial"/>
                <w:sz w:val="20"/>
                <w:szCs w:val="20"/>
              </w:rPr>
            </w:pPr>
          </w:p>
          <w:p w:rsidR="00610CE6" w:rsidRPr="00C20B1C" w:rsidRDefault="00610CE6" w:rsidP="00BD1245">
            <w:pPr>
              <w:jc w:val="both"/>
              <w:rPr>
                <w:rFonts w:ascii="Arial" w:hAnsi="Arial" w:cs="Arial"/>
                <w:sz w:val="20"/>
                <w:szCs w:val="20"/>
              </w:rPr>
            </w:pPr>
            <w:r w:rsidRPr="00C20B1C">
              <w:rPr>
                <w:rFonts w:ascii="Arial" w:hAnsi="Arial" w:cs="Arial"/>
                <w:sz w:val="20"/>
                <w:szCs w:val="20"/>
              </w:rPr>
              <w:t>Mass</w:t>
            </w:r>
          </w:p>
          <w:p w:rsidR="00610CE6" w:rsidRPr="00C20B1C" w:rsidRDefault="00610CE6" w:rsidP="00BD1245">
            <w:pPr>
              <w:jc w:val="both"/>
              <w:rPr>
                <w:rFonts w:ascii="Arial" w:hAnsi="Arial" w:cs="Arial"/>
                <w:sz w:val="20"/>
                <w:szCs w:val="20"/>
              </w:rPr>
            </w:pPr>
            <w:r w:rsidRPr="00C20B1C">
              <w:rPr>
                <w:rFonts w:ascii="Arial" w:hAnsi="Arial" w:cs="Arial"/>
                <w:sz w:val="20"/>
                <w:szCs w:val="20"/>
              </w:rPr>
              <w:t xml:space="preserve">  kg</w:t>
            </w:r>
          </w:p>
        </w:tc>
        <w:tc>
          <w:tcPr>
            <w:tcW w:w="1141" w:type="dxa"/>
            <w:tcBorders>
              <w:top w:val="single" w:sz="4" w:space="0" w:color="auto"/>
              <w:bottom w:val="single" w:sz="4" w:space="0" w:color="auto"/>
            </w:tcBorders>
            <w:shd w:val="clear" w:color="auto" w:fill="auto"/>
          </w:tcPr>
          <w:p w:rsidR="00610CE6" w:rsidRPr="00C20B1C" w:rsidRDefault="00610CE6" w:rsidP="00BD1245">
            <w:pPr>
              <w:jc w:val="both"/>
              <w:rPr>
                <w:rFonts w:ascii="Arial" w:hAnsi="Arial" w:cs="Arial"/>
                <w:sz w:val="20"/>
                <w:szCs w:val="20"/>
              </w:rPr>
            </w:pPr>
          </w:p>
          <w:p w:rsidR="00610CE6" w:rsidRPr="00C20B1C" w:rsidRDefault="00610CE6" w:rsidP="00BD1245">
            <w:pPr>
              <w:jc w:val="both"/>
              <w:rPr>
                <w:rFonts w:ascii="Arial" w:hAnsi="Arial" w:cs="Arial"/>
                <w:sz w:val="20"/>
                <w:szCs w:val="20"/>
              </w:rPr>
            </w:pPr>
            <w:r w:rsidRPr="00C20B1C">
              <w:rPr>
                <w:rFonts w:ascii="Arial" w:hAnsi="Arial" w:cs="Arial"/>
                <w:sz w:val="20"/>
                <w:szCs w:val="20"/>
              </w:rPr>
              <w:t>Potential</w:t>
            </w:r>
          </w:p>
          <w:p w:rsidR="00610CE6" w:rsidRPr="00C20B1C" w:rsidRDefault="00610CE6" w:rsidP="00BD1245">
            <w:pPr>
              <w:jc w:val="both"/>
              <w:rPr>
                <w:rFonts w:ascii="Arial" w:hAnsi="Arial" w:cs="Arial"/>
                <w:sz w:val="20"/>
                <w:szCs w:val="20"/>
              </w:rPr>
            </w:pPr>
            <w:r w:rsidRPr="00C20B1C">
              <w:rPr>
                <w:rFonts w:ascii="Arial" w:hAnsi="Arial" w:cs="Arial"/>
                <w:sz w:val="20"/>
                <w:szCs w:val="20"/>
              </w:rPr>
              <w:t xml:space="preserve">of bus (w)  </w:t>
            </w:r>
          </w:p>
        </w:tc>
        <w:tc>
          <w:tcPr>
            <w:tcW w:w="955" w:type="dxa"/>
            <w:tcBorders>
              <w:top w:val="single" w:sz="4" w:space="0" w:color="auto"/>
              <w:bottom w:val="single" w:sz="4" w:space="0" w:color="auto"/>
            </w:tcBorders>
            <w:shd w:val="clear" w:color="auto" w:fill="auto"/>
          </w:tcPr>
          <w:p w:rsidR="00610CE6" w:rsidRPr="00C20B1C" w:rsidRDefault="00610CE6" w:rsidP="00BD1245">
            <w:pPr>
              <w:jc w:val="both"/>
              <w:rPr>
                <w:rFonts w:ascii="Arial" w:hAnsi="Arial" w:cs="Arial"/>
                <w:sz w:val="20"/>
                <w:szCs w:val="20"/>
              </w:rPr>
            </w:pPr>
          </w:p>
          <w:p w:rsidR="00610CE6" w:rsidRPr="00C20B1C" w:rsidRDefault="00610CE6" w:rsidP="00BD1245">
            <w:pPr>
              <w:jc w:val="both"/>
              <w:rPr>
                <w:rFonts w:ascii="Arial" w:hAnsi="Arial" w:cs="Arial"/>
                <w:sz w:val="20"/>
                <w:szCs w:val="20"/>
              </w:rPr>
            </w:pPr>
            <w:r w:rsidRPr="00C20B1C">
              <w:rPr>
                <w:rFonts w:ascii="Arial" w:hAnsi="Arial" w:cs="Arial"/>
                <w:sz w:val="20"/>
                <w:szCs w:val="20"/>
              </w:rPr>
              <w:t>Cost (USD)</w:t>
            </w:r>
          </w:p>
          <w:p w:rsidR="00610CE6" w:rsidRPr="00C20B1C" w:rsidRDefault="00610CE6" w:rsidP="00BD1245">
            <w:pPr>
              <w:jc w:val="both"/>
              <w:rPr>
                <w:rFonts w:ascii="Arial" w:hAnsi="Arial" w:cs="Arial"/>
                <w:sz w:val="20"/>
                <w:szCs w:val="20"/>
              </w:rPr>
            </w:pPr>
          </w:p>
        </w:tc>
        <w:tc>
          <w:tcPr>
            <w:tcW w:w="1313" w:type="dxa"/>
            <w:tcBorders>
              <w:top w:val="single" w:sz="4" w:space="0" w:color="auto"/>
              <w:bottom w:val="single" w:sz="4" w:space="0" w:color="auto"/>
            </w:tcBorders>
            <w:shd w:val="clear" w:color="auto" w:fill="auto"/>
          </w:tcPr>
          <w:p w:rsidR="00610CE6" w:rsidRPr="00C20B1C" w:rsidRDefault="00610CE6" w:rsidP="00BD1245">
            <w:pPr>
              <w:jc w:val="both"/>
              <w:rPr>
                <w:rFonts w:ascii="Arial" w:hAnsi="Arial" w:cs="Arial"/>
                <w:sz w:val="20"/>
                <w:szCs w:val="20"/>
              </w:rPr>
            </w:pPr>
          </w:p>
          <w:p w:rsidR="00610CE6" w:rsidRPr="00C20B1C" w:rsidRDefault="00610CE6" w:rsidP="00BD1245">
            <w:pPr>
              <w:jc w:val="both"/>
              <w:rPr>
                <w:rFonts w:ascii="Arial" w:hAnsi="Arial" w:cs="Arial"/>
                <w:sz w:val="20"/>
                <w:szCs w:val="20"/>
              </w:rPr>
            </w:pPr>
            <w:proofErr w:type="spellStart"/>
            <w:r w:rsidRPr="00C20B1C">
              <w:rPr>
                <w:rFonts w:ascii="Arial" w:hAnsi="Arial" w:cs="Arial"/>
                <w:sz w:val="20"/>
                <w:szCs w:val="20"/>
              </w:rPr>
              <w:t>Dimentions</w:t>
            </w:r>
            <w:proofErr w:type="spellEnd"/>
          </w:p>
        </w:tc>
        <w:tc>
          <w:tcPr>
            <w:tcW w:w="1418" w:type="dxa"/>
            <w:tcBorders>
              <w:top w:val="single" w:sz="4" w:space="0" w:color="auto"/>
              <w:bottom w:val="single" w:sz="4" w:space="0" w:color="auto"/>
            </w:tcBorders>
            <w:shd w:val="clear" w:color="auto" w:fill="auto"/>
          </w:tcPr>
          <w:p w:rsidR="00610CE6" w:rsidRPr="00C20B1C" w:rsidRDefault="00610CE6" w:rsidP="00BD1245">
            <w:pPr>
              <w:jc w:val="both"/>
              <w:rPr>
                <w:rFonts w:ascii="Arial" w:hAnsi="Arial" w:cs="Arial"/>
                <w:sz w:val="20"/>
                <w:szCs w:val="20"/>
              </w:rPr>
            </w:pPr>
          </w:p>
          <w:p w:rsidR="00610CE6" w:rsidRPr="00C20B1C" w:rsidRDefault="00610CE6" w:rsidP="00BD1245">
            <w:pPr>
              <w:jc w:val="both"/>
              <w:rPr>
                <w:rFonts w:ascii="Arial" w:hAnsi="Arial" w:cs="Arial"/>
                <w:sz w:val="20"/>
                <w:szCs w:val="20"/>
              </w:rPr>
            </w:pPr>
            <w:r w:rsidRPr="00C20B1C">
              <w:rPr>
                <w:rFonts w:ascii="Arial" w:hAnsi="Arial" w:cs="Arial"/>
                <w:sz w:val="20"/>
                <w:szCs w:val="20"/>
              </w:rPr>
              <w:t>Development</w:t>
            </w:r>
          </w:p>
          <w:p w:rsidR="00610CE6" w:rsidRPr="00C20B1C" w:rsidRDefault="00610CE6" w:rsidP="00BD1245">
            <w:pPr>
              <w:jc w:val="both"/>
              <w:rPr>
                <w:rFonts w:ascii="Arial" w:hAnsi="Arial" w:cs="Arial"/>
                <w:sz w:val="20"/>
                <w:szCs w:val="20"/>
              </w:rPr>
            </w:pPr>
            <w:r w:rsidRPr="00C20B1C">
              <w:rPr>
                <w:rFonts w:ascii="Arial" w:hAnsi="Arial" w:cs="Arial"/>
                <w:sz w:val="20"/>
                <w:szCs w:val="20"/>
              </w:rPr>
              <w:t xml:space="preserve"> (years)</w:t>
            </w:r>
          </w:p>
        </w:tc>
        <w:tc>
          <w:tcPr>
            <w:tcW w:w="850" w:type="dxa"/>
            <w:tcBorders>
              <w:top w:val="single" w:sz="4" w:space="0" w:color="auto"/>
              <w:bottom w:val="single" w:sz="4" w:space="0" w:color="auto"/>
            </w:tcBorders>
            <w:shd w:val="clear" w:color="auto" w:fill="auto"/>
          </w:tcPr>
          <w:p w:rsidR="00610CE6" w:rsidRPr="00C20B1C" w:rsidRDefault="00610CE6" w:rsidP="00BD1245">
            <w:pPr>
              <w:jc w:val="both"/>
              <w:rPr>
                <w:rFonts w:ascii="Arial" w:hAnsi="Arial" w:cs="Arial"/>
                <w:sz w:val="20"/>
                <w:szCs w:val="20"/>
              </w:rPr>
            </w:pPr>
          </w:p>
          <w:p w:rsidR="00610CE6" w:rsidRPr="00C20B1C" w:rsidRDefault="00610CE6" w:rsidP="00BD1245">
            <w:pPr>
              <w:jc w:val="both"/>
              <w:rPr>
                <w:rFonts w:ascii="Arial" w:hAnsi="Arial" w:cs="Arial"/>
                <w:sz w:val="20"/>
                <w:szCs w:val="20"/>
              </w:rPr>
            </w:pPr>
            <w:r w:rsidRPr="00C20B1C">
              <w:rPr>
                <w:rFonts w:ascii="Arial" w:hAnsi="Arial" w:cs="Arial"/>
                <w:sz w:val="20"/>
                <w:szCs w:val="20"/>
              </w:rPr>
              <w:t xml:space="preserve"> </w:t>
            </w:r>
            <w:proofErr w:type="spellStart"/>
            <w:r w:rsidRPr="00C20B1C">
              <w:rPr>
                <w:rFonts w:ascii="Arial" w:hAnsi="Arial" w:cs="Arial"/>
                <w:sz w:val="20"/>
                <w:szCs w:val="20"/>
              </w:rPr>
              <w:t>Órbit</w:t>
            </w:r>
            <w:proofErr w:type="spellEnd"/>
          </w:p>
        </w:tc>
        <w:tc>
          <w:tcPr>
            <w:tcW w:w="1134" w:type="dxa"/>
            <w:tcBorders>
              <w:top w:val="single" w:sz="4" w:space="0" w:color="auto"/>
              <w:bottom w:val="single" w:sz="4" w:space="0" w:color="auto"/>
            </w:tcBorders>
            <w:shd w:val="clear" w:color="auto" w:fill="auto"/>
          </w:tcPr>
          <w:p w:rsidR="00610CE6" w:rsidRPr="00C20B1C" w:rsidRDefault="00610CE6" w:rsidP="00BD1245">
            <w:pPr>
              <w:jc w:val="both"/>
              <w:rPr>
                <w:rFonts w:ascii="Arial" w:hAnsi="Arial" w:cs="Arial"/>
                <w:sz w:val="20"/>
                <w:szCs w:val="20"/>
              </w:rPr>
            </w:pPr>
          </w:p>
          <w:p w:rsidR="00610CE6" w:rsidRPr="00C20B1C" w:rsidRDefault="00610CE6" w:rsidP="00BD1245">
            <w:pPr>
              <w:jc w:val="both"/>
              <w:rPr>
                <w:rFonts w:ascii="Arial" w:hAnsi="Arial" w:cs="Arial"/>
                <w:sz w:val="20"/>
                <w:szCs w:val="20"/>
              </w:rPr>
            </w:pPr>
            <w:r w:rsidRPr="00C20B1C">
              <w:rPr>
                <w:rFonts w:ascii="Arial" w:hAnsi="Arial" w:cs="Arial"/>
                <w:sz w:val="20"/>
                <w:szCs w:val="20"/>
              </w:rPr>
              <w:t>Duration</w:t>
            </w:r>
          </w:p>
          <w:p w:rsidR="00610CE6" w:rsidRPr="00C20B1C" w:rsidRDefault="00610CE6" w:rsidP="00BD1245">
            <w:pPr>
              <w:jc w:val="both"/>
              <w:rPr>
                <w:rFonts w:ascii="Arial" w:hAnsi="Arial" w:cs="Arial"/>
                <w:sz w:val="20"/>
                <w:szCs w:val="20"/>
              </w:rPr>
            </w:pPr>
            <w:r w:rsidRPr="00C20B1C">
              <w:rPr>
                <w:rFonts w:ascii="Arial" w:hAnsi="Arial" w:cs="Arial"/>
                <w:sz w:val="20"/>
                <w:szCs w:val="20"/>
              </w:rPr>
              <w:t>(years)</w:t>
            </w:r>
          </w:p>
        </w:tc>
      </w:tr>
      <w:tr w:rsidR="00610CE6" w:rsidRPr="00C20B1C" w:rsidTr="00B43697">
        <w:tc>
          <w:tcPr>
            <w:tcW w:w="1588" w:type="dxa"/>
            <w:tcBorders>
              <w:top w:val="single" w:sz="4" w:space="0" w:color="auto"/>
            </w:tcBorders>
            <w:shd w:val="clear" w:color="auto" w:fill="auto"/>
          </w:tcPr>
          <w:p w:rsidR="00610CE6" w:rsidRPr="00C20B1C" w:rsidRDefault="00610CE6" w:rsidP="00BD1245">
            <w:pPr>
              <w:jc w:val="both"/>
              <w:rPr>
                <w:rFonts w:ascii="Arial" w:hAnsi="Arial" w:cs="Arial"/>
                <w:sz w:val="20"/>
                <w:szCs w:val="20"/>
              </w:rPr>
            </w:pPr>
          </w:p>
          <w:p w:rsidR="00610CE6" w:rsidRPr="00C20B1C" w:rsidRDefault="00610CE6" w:rsidP="00BD1245">
            <w:pPr>
              <w:jc w:val="both"/>
              <w:rPr>
                <w:rFonts w:ascii="Arial" w:hAnsi="Arial" w:cs="Arial"/>
                <w:sz w:val="20"/>
                <w:szCs w:val="20"/>
              </w:rPr>
            </w:pPr>
            <w:r w:rsidRPr="00C20B1C">
              <w:rPr>
                <w:rFonts w:ascii="Arial" w:hAnsi="Arial" w:cs="Arial"/>
                <w:sz w:val="20"/>
                <w:szCs w:val="20"/>
              </w:rPr>
              <w:t>Minisatellite</w:t>
            </w:r>
          </w:p>
        </w:tc>
        <w:tc>
          <w:tcPr>
            <w:tcW w:w="702" w:type="dxa"/>
            <w:tcBorders>
              <w:top w:val="single" w:sz="4" w:space="0" w:color="auto"/>
            </w:tcBorders>
            <w:shd w:val="clear" w:color="auto" w:fill="auto"/>
          </w:tcPr>
          <w:p w:rsidR="00610CE6" w:rsidRPr="00C20B1C" w:rsidRDefault="00610CE6" w:rsidP="00BD1245">
            <w:pPr>
              <w:jc w:val="both"/>
              <w:rPr>
                <w:rFonts w:ascii="Arial" w:hAnsi="Arial" w:cs="Arial"/>
                <w:sz w:val="20"/>
                <w:szCs w:val="20"/>
              </w:rPr>
            </w:pPr>
            <w:r w:rsidRPr="00C20B1C">
              <w:rPr>
                <w:rFonts w:ascii="Arial" w:hAnsi="Arial" w:cs="Arial"/>
                <w:sz w:val="20"/>
                <w:szCs w:val="20"/>
              </w:rPr>
              <w:t>100-500</w:t>
            </w:r>
          </w:p>
        </w:tc>
        <w:tc>
          <w:tcPr>
            <w:tcW w:w="1141" w:type="dxa"/>
            <w:tcBorders>
              <w:top w:val="single" w:sz="4" w:space="0" w:color="auto"/>
            </w:tcBorders>
            <w:shd w:val="clear" w:color="auto" w:fill="auto"/>
          </w:tcPr>
          <w:p w:rsidR="00610CE6" w:rsidRPr="00C20B1C" w:rsidRDefault="00610CE6" w:rsidP="00BD1245">
            <w:pPr>
              <w:jc w:val="both"/>
              <w:rPr>
                <w:rFonts w:ascii="Arial" w:hAnsi="Arial" w:cs="Arial"/>
                <w:sz w:val="20"/>
                <w:szCs w:val="20"/>
              </w:rPr>
            </w:pPr>
            <w:r w:rsidRPr="00C20B1C">
              <w:rPr>
                <w:rFonts w:ascii="Arial" w:hAnsi="Arial" w:cs="Arial"/>
                <w:sz w:val="20"/>
                <w:szCs w:val="20"/>
              </w:rPr>
              <w:t>1000</w:t>
            </w:r>
          </w:p>
        </w:tc>
        <w:tc>
          <w:tcPr>
            <w:tcW w:w="955" w:type="dxa"/>
            <w:tcBorders>
              <w:top w:val="single" w:sz="4" w:space="0" w:color="auto"/>
            </w:tcBorders>
            <w:shd w:val="clear" w:color="auto" w:fill="auto"/>
          </w:tcPr>
          <w:p w:rsidR="00610CE6" w:rsidRPr="00C20B1C" w:rsidRDefault="00610CE6" w:rsidP="00BD1245">
            <w:pPr>
              <w:jc w:val="both"/>
              <w:rPr>
                <w:rFonts w:ascii="Arial" w:hAnsi="Arial" w:cs="Arial"/>
                <w:sz w:val="20"/>
                <w:szCs w:val="20"/>
              </w:rPr>
            </w:pPr>
            <w:r w:rsidRPr="00C20B1C">
              <w:rPr>
                <w:rFonts w:ascii="Arial" w:hAnsi="Arial" w:cs="Arial"/>
                <w:sz w:val="20"/>
                <w:szCs w:val="20"/>
              </w:rPr>
              <w:t>30-200M</w:t>
            </w:r>
          </w:p>
        </w:tc>
        <w:tc>
          <w:tcPr>
            <w:tcW w:w="1313" w:type="dxa"/>
            <w:tcBorders>
              <w:top w:val="single" w:sz="4" w:space="0" w:color="auto"/>
            </w:tcBorders>
            <w:shd w:val="clear" w:color="auto" w:fill="auto"/>
          </w:tcPr>
          <w:p w:rsidR="00610CE6" w:rsidRPr="00C20B1C" w:rsidRDefault="00610CE6" w:rsidP="00BD1245">
            <w:pPr>
              <w:jc w:val="both"/>
              <w:rPr>
                <w:rFonts w:ascii="Arial" w:hAnsi="Arial" w:cs="Arial"/>
                <w:sz w:val="20"/>
                <w:szCs w:val="20"/>
              </w:rPr>
            </w:pPr>
            <w:r w:rsidRPr="00C20B1C">
              <w:rPr>
                <w:rFonts w:ascii="Arial" w:hAnsi="Arial" w:cs="Arial"/>
                <w:sz w:val="20"/>
                <w:szCs w:val="20"/>
              </w:rPr>
              <w:t>3-1</w:t>
            </w:r>
          </w:p>
        </w:tc>
        <w:tc>
          <w:tcPr>
            <w:tcW w:w="1418" w:type="dxa"/>
            <w:tcBorders>
              <w:top w:val="single" w:sz="4" w:space="0" w:color="auto"/>
            </w:tcBorders>
            <w:shd w:val="clear" w:color="auto" w:fill="auto"/>
          </w:tcPr>
          <w:p w:rsidR="00610CE6" w:rsidRPr="00C20B1C" w:rsidRDefault="00610CE6" w:rsidP="00BD1245">
            <w:pPr>
              <w:jc w:val="both"/>
              <w:rPr>
                <w:rFonts w:ascii="Arial" w:hAnsi="Arial" w:cs="Arial"/>
                <w:sz w:val="20"/>
                <w:szCs w:val="20"/>
              </w:rPr>
            </w:pPr>
            <w:r w:rsidRPr="00C20B1C">
              <w:rPr>
                <w:rFonts w:ascii="Arial" w:hAnsi="Arial" w:cs="Arial"/>
                <w:sz w:val="20"/>
                <w:szCs w:val="20"/>
              </w:rPr>
              <w:t>3-10</w:t>
            </w:r>
          </w:p>
        </w:tc>
        <w:tc>
          <w:tcPr>
            <w:tcW w:w="850" w:type="dxa"/>
            <w:tcBorders>
              <w:top w:val="single" w:sz="4" w:space="0" w:color="auto"/>
            </w:tcBorders>
            <w:shd w:val="clear" w:color="auto" w:fill="auto"/>
          </w:tcPr>
          <w:p w:rsidR="00610CE6" w:rsidRPr="00C20B1C" w:rsidRDefault="00610CE6" w:rsidP="00BD1245">
            <w:pPr>
              <w:jc w:val="both"/>
              <w:rPr>
                <w:rFonts w:ascii="Arial" w:hAnsi="Arial" w:cs="Arial"/>
                <w:sz w:val="20"/>
                <w:szCs w:val="20"/>
              </w:rPr>
            </w:pPr>
            <w:r w:rsidRPr="00C20B1C">
              <w:rPr>
                <w:rFonts w:ascii="Arial" w:hAnsi="Arial" w:cs="Arial"/>
                <w:sz w:val="20"/>
                <w:szCs w:val="20"/>
              </w:rPr>
              <w:t>GEO</w:t>
            </w:r>
          </w:p>
          <w:p w:rsidR="00610CE6" w:rsidRPr="00C20B1C" w:rsidRDefault="00610CE6" w:rsidP="00BD1245">
            <w:pPr>
              <w:jc w:val="both"/>
              <w:rPr>
                <w:rFonts w:ascii="Arial" w:hAnsi="Arial" w:cs="Arial"/>
                <w:sz w:val="20"/>
                <w:szCs w:val="20"/>
              </w:rPr>
            </w:pPr>
            <w:r w:rsidRPr="00C20B1C">
              <w:rPr>
                <w:rFonts w:ascii="Arial" w:hAnsi="Arial" w:cs="Arial"/>
                <w:sz w:val="20"/>
                <w:szCs w:val="20"/>
              </w:rPr>
              <w:t>MEO</w:t>
            </w:r>
          </w:p>
          <w:p w:rsidR="00610CE6" w:rsidRPr="00C20B1C" w:rsidRDefault="00610CE6" w:rsidP="00BD1245">
            <w:pPr>
              <w:jc w:val="both"/>
              <w:rPr>
                <w:rFonts w:ascii="Arial" w:hAnsi="Arial" w:cs="Arial"/>
                <w:sz w:val="20"/>
                <w:szCs w:val="20"/>
              </w:rPr>
            </w:pPr>
            <w:r w:rsidRPr="00C20B1C">
              <w:rPr>
                <w:rFonts w:ascii="Arial" w:hAnsi="Arial" w:cs="Arial"/>
                <w:sz w:val="20"/>
                <w:szCs w:val="20"/>
              </w:rPr>
              <w:t>LEO</w:t>
            </w:r>
          </w:p>
          <w:p w:rsidR="00610CE6" w:rsidRPr="00C20B1C" w:rsidRDefault="00610CE6" w:rsidP="00BD1245">
            <w:pPr>
              <w:jc w:val="both"/>
              <w:rPr>
                <w:rFonts w:ascii="Arial" w:hAnsi="Arial" w:cs="Arial"/>
                <w:sz w:val="20"/>
                <w:szCs w:val="20"/>
              </w:rPr>
            </w:pPr>
            <w:r w:rsidRPr="00C20B1C">
              <w:rPr>
                <w:rFonts w:ascii="Arial" w:hAnsi="Arial" w:cs="Arial"/>
                <w:sz w:val="20"/>
                <w:szCs w:val="20"/>
              </w:rPr>
              <w:t>HEO</w:t>
            </w:r>
          </w:p>
        </w:tc>
        <w:tc>
          <w:tcPr>
            <w:tcW w:w="1134" w:type="dxa"/>
            <w:tcBorders>
              <w:top w:val="single" w:sz="4" w:space="0" w:color="auto"/>
            </w:tcBorders>
            <w:shd w:val="clear" w:color="auto" w:fill="auto"/>
          </w:tcPr>
          <w:p w:rsidR="00610CE6" w:rsidRPr="00C20B1C" w:rsidRDefault="00610CE6" w:rsidP="00BD1245">
            <w:pPr>
              <w:jc w:val="both"/>
              <w:rPr>
                <w:rFonts w:ascii="Arial" w:hAnsi="Arial" w:cs="Arial"/>
                <w:sz w:val="20"/>
                <w:szCs w:val="20"/>
              </w:rPr>
            </w:pPr>
            <w:r w:rsidRPr="00C20B1C">
              <w:rPr>
                <w:rFonts w:ascii="Arial" w:hAnsi="Arial" w:cs="Arial"/>
                <w:sz w:val="20"/>
                <w:szCs w:val="20"/>
              </w:rPr>
              <w:t>5-10</w:t>
            </w:r>
          </w:p>
        </w:tc>
      </w:tr>
      <w:tr w:rsidR="00610CE6" w:rsidRPr="00C20B1C" w:rsidTr="00B43697">
        <w:trPr>
          <w:trHeight w:val="285"/>
        </w:trPr>
        <w:tc>
          <w:tcPr>
            <w:tcW w:w="1588" w:type="dxa"/>
            <w:shd w:val="clear" w:color="auto" w:fill="auto"/>
            <w:vAlign w:val="center"/>
          </w:tcPr>
          <w:p w:rsidR="00610CE6" w:rsidRPr="00C20B1C" w:rsidRDefault="00610CE6" w:rsidP="00BD1245">
            <w:pPr>
              <w:jc w:val="both"/>
              <w:rPr>
                <w:rFonts w:ascii="Arial" w:hAnsi="Arial" w:cs="Arial"/>
                <w:sz w:val="20"/>
                <w:szCs w:val="20"/>
              </w:rPr>
            </w:pPr>
            <w:r w:rsidRPr="00C20B1C">
              <w:rPr>
                <w:rFonts w:ascii="Arial" w:hAnsi="Arial" w:cs="Arial"/>
                <w:sz w:val="20"/>
                <w:szCs w:val="20"/>
              </w:rPr>
              <w:t>Microsatellite</w:t>
            </w:r>
          </w:p>
        </w:tc>
        <w:tc>
          <w:tcPr>
            <w:tcW w:w="702" w:type="dxa"/>
            <w:shd w:val="clear" w:color="auto" w:fill="auto"/>
          </w:tcPr>
          <w:p w:rsidR="00610CE6" w:rsidRPr="00C20B1C" w:rsidRDefault="00610CE6" w:rsidP="00BD1245">
            <w:pPr>
              <w:jc w:val="both"/>
              <w:rPr>
                <w:rFonts w:ascii="Arial" w:hAnsi="Arial" w:cs="Arial"/>
                <w:sz w:val="20"/>
                <w:szCs w:val="20"/>
              </w:rPr>
            </w:pPr>
            <w:r w:rsidRPr="00C20B1C">
              <w:rPr>
                <w:rFonts w:ascii="Arial" w:hAnsi="Arial" w:cs="Arial"/>
                <w:sz w:val="20"/>
                <w:szCs w:val="20"/>
              </w:rPr>
              <w:t>10-100</w:t>
            </w:r>
          </w:p>
        </w:tc>
        <w:tc>
          <w:tcPr>
            <w:tcW w:w="1141" w:type="dxa"/>
            <w:shd w:val="clear" w:color="auto" w:fill="auto"/>
          </w:tcPr>
          <w:p w:rsidR="00610CE6" w:rsidRPr="00C20B1C" w:rsidRDefault="00610CE6" w:rsidP="00BD1245">
            <w:pPr>
              <w:jc w:val="both"/>
              <w:rPr>
                <w:rFonts w:ascii="Arial" w:hAnsi="Arial" w:cs="Arial"/>
                <w:sz w:val="20"/>
                <w:szCs w:val="20"/>
              </w:rPr>
            </w:pPr>
            <w:r w:rsidRPr="00C20B1C">
              <w:rPr>
                <w:rFonts w:ascii="Arial" w:hAnsi="Arial" w:cs="Arial"/>
                <w:sz w:val="20"/>
                <w:szCs w:val="20"/>
              </w:rPr>
              <w:t>150</w:t>
            </w:r>
          </w:p>
        </w:tc>
        <w:tc>
          <w:tcPr>
            <w:tcW w:w="955" w:type="dxa"/>
            <w:shd w:val="clear" w:color="auto" w:fill="auto"/>
          </w:tcPr>
          <w:p w:rsidR="00610CE6" w:rsidRPr="00C20B1C" w:rsidRDefault="00610CE6" w:rsidP="00BD1245">
            <w:pPr>
              <w:jc w:val="both"/>
              <w:rPr>
                <w:rFonts w:ascii="Arial" w:hAnsi="Arial" w:cs="Arial"/>
                <w:sz w:val="20"/>
                <w:szCs w:val="20"/>
              </w:rPr>
            </w:pPr>
            <w:r w:rsidRPr="00C20B1C">
              <w:rPr>
                <w:rFonts w:ascii="Arial" w:hAnsi="Arial" w:cs="Arial"/>
                <w:sz w:val="20"/>
                <w:szCs w:val="20"/>
              </w:rPr>
              <w:t>10-150M</w:t>
            </w:r>
          </w:p>
        </w:tc>
        <w:tc>
          <w:tcPr>
            <w:tcW w:w="1313" w:type="dxa"/>
            <w:shd w:val="clear" w:color="auto" w:fill="auto"/>
          </w:tcPr>
          <w:p w:rsidR="00610CE6" w:rsidRPr="00C20B1C" w:rsidRDefault="00610CE6" w:rsidP="00BD1245">
            <w:pPr>
              <w:jc w:val="both"/>
              <w:rPr>
                <w:rFonts w:ascii="Arial" w:hAnsi="Arial" w:cs="Arial"/>
                <w:sz w:val="20"/>
                <w:szCs w:val="20"/>
              </w:rPr>
            </w:pPr>
            <w:r w:rsidRPr="00C20B1C">
              <w:rPr>
                <w:rFonts w:ascii="Arial" w:hAnsi="Arial" w:cs="Arial"/>
                <w:sz w:val="20"/>
                <w:szCs w:val="20"/>
              </w:rPr>
              <w:t>1-5</w:t>
            </w:r>
          </w:p>
        </w:tc>
        <w:tc>
          <w:tcPr>
            <w:tcW w:w="1418" w:type="dxa"/>
            <w:shd w:val="clear" w:color="auto" w:fill="auto"/>
          </w:tcPr>
          <w:p w:rsidR="00610CE6" w:rsidRPr="00C20B1C" w:rsidRDefault="00610CE6" w:rsidP="00BD1245">
            <w:pPr>
              <w:jc w:val="both"/>
              <w:rPr>
                <w:rFonts w:ascii="Arial" w:hAnsi="Arial" w:cs="Arial"/>
                <w:sz w:val="20"/>
                <w:szCs w:val="20"/>
              </w:rPr>
            </w:pPr>
            <w:r w:rsidRPr="00C20B1C">
              <w:rPr>
                <w:rFonts w:ascii="Arial" w:hAnsi="Arial" w:cs="Arial"/>
                <w:sz w:val="20"/>
                <w:szCs w:val="20"/>
              </w:rPr>
              <w:t>2-5</w:t>
            </w:r>
          </w:p>
        </w:tc>
        <w:tc>
          <w:tcPr>
            <w:tcW w:w="850" w:type="dxa"/>
            <w:vMerge w:val="restart"/>
            <w:shd w:val="clear" w:color="auto" w:fill="auto"/>
          </w:tcPr>
          <w:p w:rsidR="00610CE6" w:rsidRPr="00C20B1C" w:rsidRDefault="00610CE6" w:rsidP="00BD1245">
            <w:pPr>
              <w:jc w:val="both"/>
              <w:rPr>
                <w:rFonts w:ascii="Arial" w:hAnsi="Arial" w:cs="Arial"/>
                <w:sz w:val="20"/>
                <w:szCs w:val="20"/>
              </w:rPr>
            </w:pPr>
          </w:p>
          <w:p w:rsidR="00610CE6" w:rsidRPr="00C20B1C" w:rsidRDefault="00610CE6" w:rsidP="00BD1245">
            <w:pPr>
              <w:jc w:val="both"/>
              <w:rPr>
                <w:rFonts w:ascii="Arial" w:hAnsi="Arial" w:cs="Arial"/>
                <w:sz w:val="20"/>
                <w:szCs w:val="20"/>
              </w:rPr>
            </w:pPr>
          </w:p>
          <w:p w:rsidR="00610CE6" w:rsidRPr="00C20B1C" w:rsidRDefault="00610CE6" w:rsidP="00BD1245">
            <w:pPr>
              <w:jc w:val="both"/>
              <w:rPr>
                <w:rFonts w:ascii="Arial" w:hAnsi="Arial" w:cs="Arial"/>
                <w:sz w:val="20"/>
                <w:szCs w:val="20"/>
              </w:rPr>
            </w:pPr>
            <w:r w:rsidRPr="00C20B1C">
              <w:rPr>
                <w:rFonts w:ascii="Arial" w:hAnsi="Arial" w:cs="Arial"/>
                <w:sz w:val="20"/>
                <w:szCs w:val="20"/>
              </w:rPr>
              <w:t>LEO</w:t>
            </w:r>
          </w:p>
          <w:p w:rsidR="00610CE6" w:rsidRPr="00C20B1C" w:rsidRDefault="00610CE6" w:rsidP="00BD1245">
            <w:pPr>
              <w:jc w:val="both"/>
              <w:rPr>
                <w:rFonts w:ascii="Arial" w:hAnsi="Arial" w:cs="Arial"/>
                <w:sz w:val="20"/>
                <w:szCs w:val="20"/>
              </w:rPr>
            </w:pPr>
            <w:r w:rsidRPr="00C20B1C">
              <w:rPr>
                <w:rFonts w:ascii="Arial" w:hAnsi="Arial" w:cs="Arial"/>
                <w:sz w:val="20"/>
                <w:szCs w:val="20"/>
              </w:rPr>
              <w:t>HEO</w:t>
            </w:r>
          </w:p>
        </w:tc>
        <w:tc>
          <w:tcPr>
            <w:tcW w:w="1134" w:type="dxa"/>
            <w:shd w:val="clear" w:color="auto" w:fill="auto"/>
          </w:tcPr>
          <w:p w:rsidR="00610CE6" w:rsidRPr="00C20B1C" w:rsidRDefault="00610CE6" w:rsidP="00BD1245">
            <w:pPr>
              <w:jc w:val="both"/>
              <w:rPr>
                <w:rFonts w:ascii="Arial" w:hAnsi="Arial" w:cs="Arial"/>
                <w:sz w:val="20"/>
                <w:szCs w:val="20"/>
              </w:rPr>
            </w:pPr>
            <w:r w:rsidRPr="00C20B1C">
              <w:rPr>
                <w:rFonts w:ascii="Arial" w:hAnsi="Arial" w:cs="Arial"/>
                <w:sz w:val="20"/>
                <w:szCs w:val="20"/>
              </w:rPr>
              <w:t>2-6</w:t>
            </w:r>
          </w:p>
        </w:tc>
      </w:tr>
      <w:tr w:rsidR="00610CE6" w:rsidRPr="00C20B1C" w:rsidTr="00B43697">
        <w:tc>
          <w:tcPr>
            <w:tcW w:w="1588" w:type="dxa"/>
            <w:shd w:val="clear" w:color="auto" w:fill="auto"/>
            <w:vAlign w:val="center"/>
          </w:tcPr>
          <w:p w:rsidR="00610CE6" w:rsidRPr="00C20B1C" w:rsidRDefault="00610CE6" w:rsidP="00BD1245">
            <w:pPr>
              <w:jc w:val="both"/>
              <w:rPr>
                <w:rFonts w:ascii="Arial" w:hAnsi="Arial" w:cs="Arial"/>
                <w:sz w:val="20"/>
                <w:szCs w:val="20"/>
              </w:rPr>
            </w:pPr>
            <w:proofErr w:type="spellStart"/>
            <w:r w:rsidRPr="00C20B1C">
              <w:rPr>
                <w:rFonts w:ascii="Arial" w:hAnsi="Arial" w:cs="Arial"/>
                <w:sz w:val="20"/>
                <w:szCs w:val="20"/>
              </w:rPr>
              <w:t>Nanosatllite</w:t>
            </w:r>
            <w:proofErr w:type="spellEnd"/>
          </w:p>
        </w:tc>
        <w:tc>
          <w:tcPr>
            <w:tcW w:w="702" w:type="dxa"/>
            <w:shd w:val="clear" w:color="auto" w:fill="auto"/>
          </w:tcPr>
          <w:p w:rsidR="00610CE6" w:rsidRPr="00C20B1C" w:rsidRDefault="00610CE6" w:rsidP="00BD1245">
            <w:pPr>
              <w:jc w:val="both"/>
              <w:rPr>
                <w:rFonts w:ascii="Arial" w:hAnsi="Arial" w:cs="Arial"/>
                <w:sz w:val="20"/>
                <w:szCs w:val="20"/>
              </w:rPr>
            </w:pPr>
            <w:r w:rsidRPr="00C20B1C">
              <w:rPr>
                <w:rFonts w:ascii="Arial" w:hAnsi="Arial" w:cs="Arial"/>
                <w:sz w:val="20"/>
                <w:szCs w:val="20"/>
              </w:rPr>
              <w:t>1-10</w:t>
            </w:r>
          </w:p>
        </w:tc>
        <w:tc>
          <w:tcPr>
            <w:tcW w:w="1141" w:type="dxa"/>
            <w:shd w:val="clear" w:color="auto" w:fill="auto"/>
          </w:tcPr>
          <w:p w:rsidR="00610CE6" w:rsidRPr="00C20B1C" w:rsidRDefault="00610CE6" w:rsidP="00BD1245">
            <w:pPr>
              <w:jc w:val="both"/>
              <w:rPr>
                <w:rFonts w:ascii="Arial" w:hAnsi="Arial" w:cs="Arial"/>
                <w:sz w:val="20"/>
                <w:szCs w:val="20"/>
              </w:rPr>
            </w:pPr>
            <w:r w:rsidRPr="00C20B1C">
              <w:rPr>
                <w:rFonts w:ascii="Arial" w:hAnsi="Arial" w:cs="Arial"/>
                <w:sz w:val="20"/>
                <w:szCs w:val="20"/>
              </w:rPr>
              <w:t>20</w:t>
            </w:r>
          </w:p>
        </w:tc>
        <w:tc>
          <w:tcPr>
            <w:tcW w:w="955" w:type="dxa"/>
            <w:shd w:val="clear" w:color="auto" w:fill="auto"/>
          </w:tcPr>
          <w:p w:rsidR="00610CE6" w:rsidRPr="00C20B1C" w:rsidRDefault="00610CE6" w:rsidP="00BD1245">
            <w:pPr>
              <w:jc w:val="both"/>
              <w:rPr>
                <w:rFonts w:ascii="Arial" w:hAnsi="Arial" w:cs="Arial"/>
                <w:sz w:val="20"/>
                <w:szCs w:val="20"/>
              </w:rPr>
            </w:pPr>
            <w:r w:rsidRPr="00C20B1C">
              <w:rPr>
                <w:rFonts w:ascii="Arial" w:hAnsi="Arial" w:cs="Arial"/>
                <w:sz w:val="20"/>
                <w:szCs w:val="20"/>
              </w:rPr>
              <w:t>100T-10M</w:t>
            </w:r>
          </w:p>
        </w:tc>
        <w:tc>
          <w:tcPr>
            <w:tcW w:w="1313" w:type="dxa"/>
            <w:shd w:val="clear" w:color="auto" w:fill="auto"/>
          </w:tcPr>
          <w:p w:rsidR="00610CE6" w:rsidRPr="00C20B1C" w:rsidRDefault="00610CE6" w:rsidP="00BD1245">
            <w:pPr>
              <w:jc w:val="both"/>
              <w:rPr>
                <w:rFonts w:ascii="Arial" w:hAnsi="Arial" w:cs="Arial"/>
                <w:sz w:val="20"/>
                <w:szCs w:val="20"/>
              </w:rPr>
            </w:pPr>
            <w:r w:rsidRPr="00C20B1C">
              <w:rPr>
                <w:rFonts w:ascii="Arial" w:hAnsi="Arial" w:cs="Arial"/>
                <w:sz w:val="20"/>
                <w:szCs w:val="20"/>
              </w:rPr>
              <w:t>.1-1</w:t>
            </w:r>
          </w:p>
        </w:tc>
        <w:tc>
          <w:tcPr>
            <w:tcW w:w="1418" w:type="dxa"/>
            <w:vMerge w:val="restart"/>
            <w:shd w:val="clear" w:color="auto" w:fill="auto"/>
          </w:tcPr>
          <w:p w:rsidR="00610CE6" w:rsidRPr="00C20B1C" w:rsidRDefault="00610CE6" w:rsidP="00BD1245">
            <w:pPr>
              <w:jc w:val="both"/>
              <w:rPr>
                <w:rFonts w:ascii="Arial" w:hAnsi="Arial" w:cs="Arial"/>
                <w:sz w:val="20"/>
                <w:szCs w:val="20"/>
              </w:rPr>
            </w:pPr>
          </w:p>
          <w:p w:rsidR="00610CE6" w:rsidRPr="00C20B1C" w:rsidRDefault="00610CE6" w:rsidP="00BD1245">
            <w:pPr>
              <w:jc w:val="both"/>
              <w:rPr>
                <w:rFonts w:ascii="Arial" w:hAnsi="Arial" w:cs="Arial"/>
                <w:sz w:val="20"/>
                <w:szCs w:val="20"/>
              </w:rPr>
            </w:pPr>
            <w:r w:rsidRPr="00C20B1C">
              <w:rPr>
                <w:rFonts w:ascii="Arial" w:hAnsi="Arial" w:cs="Arial"/>
                <w:sz w:val="20"/>
                <w:szCs w:val="20"/>
              </w:rPr>
              <w:t>1-3</w:t>
            </w:r>
          </w:p>
          <w:p w:rsidR="00610CE6" w:rsidRPr="00C20B1C" w:rsidRDefault="00610CE6" w:rsidP="00BD1245">
            <w:pPr>
              <w:jc w:val="both"/>
              <w:rPr>
                <w:rFonts w:ascii="Arial" w:hAnsi="Arial" w:cs="Arial"/>
                <w:sz w:val="20"/>
                <w:szCs w:val="20"/>
              </w:rPr>
            </w:pPr>
          </w:p>
        </w:tc>
        <w:tc>
          <w:tcPr>
            <w:tcW w:w="850" w:type="dxa"/>
            <w:vMerge/>
            <w:shd w:val="clear" w:color="auto" w:fill="auto"/>
          </w:tcPr>
          <w:p w:rsidR="00610CE6" w:rsidRPr="00C20B1C" w:rsidRDefault="00610CE6" w:rsidP="00BD1245">
            <w:pPr>
              <w:jc w:val="both"/>
              <w:rPr>
                <w:rFonts w:ascii="Arial" w:hAnsi="Arial" w:cs="Arial"/>
                <w:sz w:val="20"/>
                <w:szCs w:val="20"/>
              </w:rPr>
            </w:pPr>
          </w:p>
        </w:tc>
        <w:tc>
          <w:tcPr>
            <w:tcW w:w="1134" w:type="dxa"/>
            <w:vMerge w:val="restart"/>
            <w:shd w:val="clear" w:color="auto" w:fill="auto"/>
          </w:tcPr>
          <w:p w:rsidR="00610CE6" w:rsidRPr="00C20B1C" w:rsidRDefault="00610CE6" w:rsidP="00BD1245">
            <w:pPr>
              <w:jc w:val="both"/>
              <w:rPr>
                <w:rFonts w:ascii="Arial" w:hAnsi="Arial" w:cs="Arial"/>
                <w:sz w:val="20"/>
                <w:szCs w:val="20"/>
              </w:rPr>
            </w:pPr>
          </w:p>
          <w:p w:rsidR="00610CE6" w:rsidRPr="00C20B1C" w:rsidRDefault="00610CE6" w:rsidP="00BD1245">
            <w:pPr>
              <w:jc w:val="both"/>
              <w:rPr>
                <w:rFonts w:ascii="Arial" w:hAnsi="Arial" w:cs="Arial"/>
                <w:sz w:val="20"/>
                <w:szCs w:val="20"/>
              </w:rPr>
            </w:pPr>
          </w:p>
          <w:p w:rsidR="00610CE6" w:rsidRPr="00C20B1C" w:rsidRDefault="00610CE6" w:rsidP="00BD1245">
            <w:pPr>
              <w:jc w:val="both"/>
              <w:rPr>
                <w:rFonts w:ascii="Arial" w:hAnsi="Arial" w:cs="Arial"/>
                <w:sz w:val="20"/>
                <w:szCs w:val="20"/>
              </w:rPr>
            </w:pPr>
            <w:r w:rsidRPr="00C20B1C">
              <w:rPr>
                <w:rFonts w:ascii="Arial" w:hAnsi="Arial" w:cs="Arial"/>
                <w:sz w:val="20"/>
                <w:szCs w:val="20"/>
              </w:rPr>
              <w:t>&lt;1</w:t>
            </w:r>
          </w:p>
        </w:tc>
      </w:tr>
      <w:tr w:rsidR="00610CE6" w:rsidRPr="00C20B1C" w:rsidTr="00B43697">
        <w:tc>
          <w:tcPr>
            <w:tcW w:w="1588" w:type="dxa"/>
            <w:shd w:val="clear" w:color="auto" w:fill="auto"/>
            <w:vAlign w:val="center"/>
          </w:tcPr>
          <w:p w:rsidR="00610CE6" w:rsidRPr="00C20B1C" w:rsidRDefault="00610CE6" w:rsidP="00BD1245">
            <w:pPr>
              <w:jc w:val="both"/>
              <w:rPr>
                <w:rFonts w:ascii="Arial" w:hAnsi="Arial" w:cs="Arial"/>
                <w:sz w:val="20"/>
                <w:szCs w:val="20"/>
              </w:rPr>
            </w:pPr>
            <w:proofErr w:type="spellStart"/>
            <w:r w:rsidRPr="00C20B1C">
              <w:rPr>
                <w:rFonts w:ascii="Arial" w:hAnsi="Arial" w:cs="Arial"/>
                <w:sz w:val="20"/>
                <w:szCs w:val="20"/>
              </w:rPr>
              <w:t>Picosatellte</w:t>
            </w:r>
            <w:proofErr w:type="spellEnd"/>
          </w:p>
        </w:tc>
        <w:tc>
          <w:tcPr>
            <w:tcW w:w="702" w:type="dxa"/>
            <w:shd w:val="clear" w:color="auto" w:fill="auto"/>
          </w:tcPr>
          <w:p w:rsidR="00610CE6" w:rsidRPr="00C20B1C" w:rsidRDefault="00610CE6" w:rsidP="00BD1245">
            <w:pPr>
              <w:jc w:val="both"/>
              <w:rPr>
                <w:rFonts w:ascii="Arial" w:hAnsi="Arial" w:cs="Arial"/>
                <w:sz w:val="20"/>
                <w:szCs w:val="20"/>
              </w:rPr>
            </w:pPr>
            <w:r w:rsidRPr="00C20B1C">
              <w:rPr>
                <w:rFonts w:ascii="Arial" w:hAnsi="Arial" w:cs="Arial"/>
                <w:sz w:val="20"/>
                <w:szCs w:val="20"/>
              </w:rPr>
              <w:t>.1-1</w:t>
            </w:r>
          </w:p>
        </w:tc>
        <w:tc>
          <w:tcPr>
            <w:tcW w:w="1141" w:type="dxa"/>
            <w:shd w:val="clear" w:color="auto" w:fill="auto"/>
          </w:tcPr>
          <w:p w:rsidR="00610CE6" w:rsidRPr="00C20B1C" w:rsidRDefault="00610CE6" w:rsidP="00BD1245">
            <w:pPr>
              <w:jc w:val="both"/>
              <w:rPr>
                <w:rFonts w:ascii="Arial" w:hAnsi="Arial" w:cs="Arial"/>
                <w:sz w:val="20"/>
                <w:szCs w:val="20"/>
              </w:rPr>
            </w:pPr>
            <w:r w:rsidRPr="00C20B1C">
              <w:rPr>
                <w:rFonts w:ascii="Arial" w:hAnsi="Arial" w:cs="Arial"/>
                <w:sz w:val="20"/>
                <w:szCs w:val="20"/>
              </w:rPr>
              <w:t>5</w:t>
            </w:r>
          </w:p>
        </w:tc>
        <w:tc>
          <w:tcPr>
            <w:tcW w:w="955" w:type="dxa"/>
            <w:shd w:val="clear" w:color="auto" w:fill="auto"/>
          </w:tcPr>
          <w:p w:rsidR="00610CE6" w:rsidRPr="00C20B1C" w:rsidRDefault="00610CE6" w:rsidP="00BD1245">
            <w:pPr>
              <w:jc w:val="both"/>
              <w:rPr>
                <w:rFonts w:ascii="Arial" w:hAnsi="Arial" w:cs="Arial"/>
                <w:sz w:val="20"/>
                <w:szCs w:val="20"/>
              </w:rPr>
            </w:pPr>
            <w:r w:rsidRPr="00C20B1C">
              <w:rPr>
                <w:rFonts w:ascii="Arial" w:hAnsi="Arial" w:cs="Arial"/>
                <w:sz w:val="20"/>
                <w:szCs w:val="20"/>
              </w:rPr>
              <w:t>50T-2M</w:t>
            </w:r>
          </w:p>
        </w:tc>
        <w:tc>
          <w:tcPr>
            <w:tcW w:w="1313" w:type="dxa"/>
            <w:shd w:val="clear" w:color="auto" w:fill="auto"/>
          </w:tcPr>
          <w:p w:rsidR="00610CE6" w:rsidRPr="00C20B1C" w:rsidRDefault="00610CE6" w:rsidP="00BD1245">
            <w:pPr>
              <w:jc w:val="both"/>
              <w:rPr>
                <w:rFonts w:ascii="Arial" w:hAnsi="Arial" w:cs="Arial"/>
                <w:sz w:val="20"/>
                <w:szCs w:val="20"/>
              </w:rPr>
            </w:pPr>
            <w:r w:rsidRPr="00C20B1C">
              <w:rPr>
                <w:rFonts w:ascii="Arial" w:hAnsi="Arial" w:cs="Arial"/>
                <w:sz w:val="20"/>
                <w:szCs w:val="20"/>
              </w:rPr>
              <w:t>.05-.1</w:t>
            </w:r>
          </w:p>
        </w:tc>
        <w:tc>
          <w:tcPr>
            <w:tcW w:w="1418" w:type="dxa"/>
            <w:vMerge/>
            <w:shd w:val="clear" w:color="auto" w:fill="auto"/>
          </w:tcPr>
          <w:p w:rsidR="00610CE6" w:rsidRPr="00C20B1C" w:rsidRDefault="00610CE6" w:rsidP="00BD1245">
            <w:pPr>
              <w:jc w:val="both"/>
              <w:rPr>
                <w:rFonts w:ascii="Arial" w:hAnsi="Arial" w:cs="Arial"/>
                <w:sz w:val="20"/>
                <w:szCs w:val="20"/>
              </w:rPr>
            </w:pPr>
          </w:p>
        </w:tc>
        <w:tc>
          <w:tcPr>
            <w:tcW w:w="850" w:type="dxa"/>
            <w:vMerge/>
            <w:shd w:val="clear" w:color="auto" w:fill="auto"/>
          </w:tcPr>
          <w:p w:rsidR="00610CE6" w:rsidRPr="00C20B1C" w:rsidRDefault="00610CE6" w:rsidP="00BD1245">
            <w:pPr>
              <w:jc w:val="both"/>
              <w:rPr>
                <w:rFonts w:ascii="Arial" w:hAnsi="Arial" w:cs="Arial"/>
                <w:sz w:val="20"/>
                <w:szCs w:val="20"/>
              </w:rPr>
            </w:pPr>
          </w:p>
        </w:tc>
        <w:tc>
          <w:tcPr>
            <w:tcW w:w="1134" w:type="dxa"/>
            <w:vMerge/>
            <w:shd w:val="clear" w:color="auto" w:fill="auto"/>
          </w:tcPr>
          <w:p w:rsidR="00610CE6" w:rsidRPr="00C20B1C" w:rsidRDefault="00610CE6" w:rsidP="00BD1245">
            <w:pPr>
              <w:jc w:val="both"/>
              <w:rPr>
                <w:rFonts w:ascii="Arial" w:hAnsi="Arial" w:cs="Arial"/>
                <w:sz w:val="20"/>
                <w:szCs w:val="20"/>
              </w:rPr>
            </w:pPr>
          </w:p>
        </w:tc>
      </w:tr>
      <w:tr w:rsidR="00610CE6" w:rsidRPr="00C20B1C" w:rsidTr="00B43697">
        <w:trPr>
          <w:trHeight w:val="264"/>
        </w:trPr>
        <w:tc>
          <w:tcPr>
            <w:tcW w:w="1588" w:type="dxa"/>
            <w:tcBorders>
              <w:bottom w:val="single" w:sz="4" w:space="0" w:color="auto"/>
            </w:tcBorders>
            <w:shd w:val="clear" w:color="auto" w:fill="auto"/>
            <w:vAlign w:val="center"/>
          </w:tcPr>
          <w:p w:rsidR="00610CE6" w:rsidRPr="00C20B1C" w:rsidRDefault="00610CE6" w:rsidP="00BD1245">
            <w:pPr>
              <w:jc w:val="both"/>
              <w:rPr>
                <w:rFonts w:ascii="Arial" w:hAnsi="Arial" w:cs="Arial"/>
                <w:sz w:val="20"/>
                <w:szCs w:val="20"/>
              </w:rPr>
            </w:pPr>
            <w:proofErr w:type="spellStart"/>
            <w:r w:rsidRPr="00C20B1C">
              <w:rPr>
                <w:rFonts w:ascii="Arial" w:hAnsi="Arial" w:cs="Arial"/>
                <w:sz w:val="20"/>
                <w:szCs w:val="20"/>
              </w:rPr>
              <w:t>Femtosatellite</w:t>
            </w:r>
            <w:proofErr w:type="spellEnd"/>
          </w:p>
        </w:tc>
        <w:tc>
          <w:tcPr>
            <w:tcW w:w="702" w:type="dxa"/>
            <w:tcBorders>
              <w:bottom w:val="single" w:sz="4" w:space="0" w:color="auto"/>
            </w:tcBorders>
            <w:shd w:val="clear" w:color="auto" w:fill="auto"/>
          </w:tcPr>
          <w:p w:rsidR="00610CE6" w:rsidRPr="00C20B1C" w:rsidRDefault="00610CE6" w:rsidP="00BD1245">
            <w:pPr>
              <w:jc w:val="both"/>
              <w:rPr>
                <w:rFonts w:ascii="Arial" w:hAnsi="Arial" w:cs="Arial"/>
                <w:sz w:val="20"/>
                <w:szCs w:val="20"/>
              </w:rPr>
            </w:pPr>
            <w:r w:rsidRPr="00C20B1C">
              <w:rPr>
                <w:rFonts w:ascii="Arial" w:hAnsi="Arial" w:cs="Arial"/>
                <w:sz w:val="20"/>
                <w:szCs w:val="20"/>
              </w:rPr>
              <w:t>&lt;.1</w:t>
            </w:r>
          </w:p>
        </w:tc>
        <w:tc>
          <w:tcPr>
            <w:tcW w:w="1141" w:type="dxa"/>
            <w:tcBorders>
              <w:bottom w:val="single" w:sz="4" w:space="0" w:color="auto"/>
            </w:tcBorders>
            <w:shd w:val="clear" w:color="auto" w:fill="auto"/>
          </w:tcPr>
          <w:p w:rsidR="00610CE6" w:rsidRPr="00C20B1C" w:rsidRDefault="00610CE6" w:rsidP="00BD1245">
            <w:pPr>
              <w:jc w:val="both"/>
              <w:rPr>
                <w:rFonts w:ascii="Arial" w:hAnsi="Arial" w:cs="Arial"/>
                <w:sz w:val="20"/>
                <w:szCs w:val="20"/>
              </w:rPr>
            </w:pPr>
            <w:r w:rsidRPr="00C20B1C">
              <w:rPr>
                <w:rFonts w:ascii="Arial" w:hAnsi="Arial" w:cs="Arial"/>
                <w:sz w:val="20"/>
                <w:szCs w:val="20"/>
              </w:rPr>
              <w:t>1</w:t>
            </w:r>
          </w:p>
        </w:tc>
        <w:tc>
          <w:tcPr>
            <w:tcW w:w="955" w:type="dxa"/>
            <w:tcBorders>
              <w:bottom w:val="single" w:sz="4" w:space="0" w:color="auto"/>
            </w:tcBorders>
            <w:shd w:val="clear" w:color="auto" w:fill="auto"/>
          </w:tcPr>
          <w:p w:rsidR="00610CE6" w:rsidRPr="00C20B1C" w:rsidRDefault="00610CE6" w:rsidP="00BD1245">
            <w:pPr>
              <w:jc w:val="both"/>
              <w:rPr>
                <w:rFonts w:ascii="Arial" w:hAnsi="Arial" w:cs="Arial"/>
                <w:sz w:val="20"/>
                <w:szCs w:val="20"/>
              </w:rPr>
            </w:pPr>
            <w:r w:rsidRPr="00C20B1C">
              <w:rPr>
                <w:rFonts w:ascii="Arial" w:hAnsi="Arial" w:cs="Arial"/>
                <w:sz w:val="20"/>
                <w:szCs w:val="20"/>
              </w:rPr>
              <w:t>50T</w:t>
            </w:r>
          </w:p>
        </w:tc>
        <w:tc>
          <w:tcPr>
            <w:tcW w:w="1313" w:type="dxa"/>
            <w:tcBorders>
              <w:bottom w:val="single" w:sz="4" w:space="0" w:color="auto"/>
            </w:tcBorders>
            <w:shd w:val="clear" w:color="auto" w:fill="auto"/>
          </w:tcPr>
          <w:p w:rsidR="00610CE6" w:rsidRPr="00C20B1C" w:rsidRDefault="00610CE6" w:rsidP="00BD1245">
            <w:pPr>
              <w:jc w:val="both"/>
              <w:rPr>
                <w:rFonts w:ascii="Arial" w:hAnsi="Arial" w:cs="Arial"/>
                <w:sz w:val="20"/>
                <w:szCs w:val="20"/>
              </w:rPr>
            </w:pPr>
            <w:r w:rsidRPr="00C20B1C">
              <w:rPr>
                <w:rFonts w:ascii="Arial" w:hAnsi="Arial" w:cs="Arial"/>
                <w:sz w:val="20"/>
                <w:szCs w:val="20"/>
              </w:rPr>
              <w:t>.01-.05</w:t>
            </w:r>
          </w:p>
        </w:tc>
        <w:tc>
          <w:tcPr>
            <w:tcW w:w="1418" w:type="dxa"/>
            <w:tcBorders>
              <w:bottom w:val="single" w:sz="4" w:space="0" w:color="auto"/>
            </w:tcBorders>
            <w:shd w:val="clear" w:color="auto" w:fill="auto"/>
          </w:tcPr>
          <w:p w:rsidR="00610CE6" w:rsidRPr="00C20B1C" w:rsidRDefault="00610CE6" w:rsidP="00BD1245">
            <w:pPr>
              <w:jc w:val="both"/>
              <w:rPr>
                <w:rFonts w:ascii="Arial" w:hAnsi="Arial" w:cs="Arial"/>
                <w:sz w:val="20"/>
                <w:szCs w:val="20"/>
              </w:rPr>
            </w:pPr>
            <w:r w:rsidRPr="00C20B1C">
              <w:rPr>
                <w:rFonts w:ascii="Arial" w:hAnsi="Arial" w:cs="Arial"/>
                <w:sz w:val="20"/>
                <w:szCs w:val="20"/>
              </w:rPr>
              <w:t>1</w:t>
            </w:r>
          </w:p>
        </w:tc>
        <w:tc>
          <w:tcPr>
            <w:tcW w:w="850" w:type="dxa"/>
            <w:vMerge/>
            <w:tcBorders>
              <w:bottom w:val="single" w:sz="4" w:space="0" w:color="auto"/>
            </w:tcBorders>
            <w:shd w:val="clear" w:color="auto" w:fill="auto"/>
          </w:tcPr>
          <w:p w:rsidR="00610CE6" w:rsidRPr="00C20B1C" w:rsidRDefault="00610CE6" w:rsidP="00BD1245">
            <w:pPr>
              <w:jc w:val="both"/>
              <w:rPr>
                <w:rFonts w:ascii="Arial" w:hAnsi="Arial" w:cs="Arial"/>
                <w:sz w:val="20"/>
                <w:szCs w:val="20"/>
              </w:rPr>
            </w:pPr>
          </w:p>
        </w:tc>
        <w:tc>
          <w:tcPr>
            <w:tcW w:w="1134" w:type="dxa"/>
            <w:vMerge/>
            <w:tcBorders>
              <w:bottom w:val="single" w:sz="4" w:space="0" w:color="auto"/>
            </w:tcBorders>
            <w:shd w:val="clear" w:color="auto" w:fill="auto"/>
          </w:tcPr>
          <w:p w:rsidR="00610CE6" w:rsidRPr="00C20B1C" w:rsidRDefault="00610CE6" w:rsidP="00BD1245">
            <w:pPr>
              <w:jc w:val="both"/>
              <w:rPr>
                <w:rFonts w:ascii="Arial" w:hAnsi="Arial" w:cs="Arial"/>
                <w:sz w:val="20"/>
                <w:szCs w:val="20"/>
              </w:rPr>
            </w:pPr>
          </w:p>
        </w:tc>
      </w:tr>
    </w:tbl>
    <w:p w:rsidR="00610CE6" w:rsidRPr="0064548D" w:rsidRDefault="00610CE6" w:rsidP="00610CE6">
      <w:pPr>
        <w:jc w:val="both"/>
        <w:rPr>
          <w:rFonts w:ascii="Arial" w:hAnsi="Arial" w:cs="Arial"/>
          <w:sz w:val="20"/>
          <w:szCs w:val="20"/>
          <w:lang w:val="es-ES"/>
        </w:rPr>
      </w:pPr>
    </w:p>
    <w:p w:rsidR="00610CE6" w:rsidRDefault="00610CE6" w:rsidP="00610CE6">
      <w:pPr>
        <w:jc w:val="both"/>
        <w:rPr>
          <w:color w:val="212121"/>
          <w:shd w:val="clear" w:color="auto" w:fill="FFFFFF"/>
        </w:rPr>
      </w:pPr>
      <w:r w:rsidRPr="00610CE6">
        <w:rPr>
          <w:color w:val="212121"/>
          <w:shd w:val="clear" w:color="auto" w:fill="FFFFFF"/>
        </w:rPr>
        <w:t>However, in order to achieve technological development (TD), a systemic integration with the productive sector is necessary; coordination between construction and launches; manage frequencies and permits before the United Nations Organization (UNO) and the International Telecommunications Union (ITU) through the Ministry of Communications and Transportation (MCT) and the Federal Institute of Telecommunications(FIT)</w:t>
      </w:r>
      <w:r>
        <w:rPr>
          <w:color w:val="212121"/>
          <w:shd w:val="clear" w:color="auto" w:fill="FFFFFF"/>
        </w:rPr>
        <w:t>.</w:t>
      </w:r>
    </w:p>
    <w:p w:rsidR="00610CE6" w:rsidRPr="00610CE6" w:rsidRDefault="00610CE6" w:rsidP="00610CE6">
      <w:pPr>
        <w:jc w:val="both"/>
        <w:rPr>
          <w:color w:val="212121"/>
          <w:shd w:val="clear" w:color="auto" w:fill="FFFFFF"/>
        </w:rPr>
      </w:pPr>
    </w:p>
    <w:p w:rsidR="00610CE6" w:rsidRPr="0064548D" w:rsidRDefault="00610CE6" w:rsidP="00610CE6">
      <w:pPr>
        <w:pStyle w:val="Ttulo2"/>
        <w:rPr>
          <w:rFonts w:ascii="Arial" w:hAnsi="Arial" w:cs="Arial"/>
          <w:b w:val="0"/>
          <w:color w:val="212121"/>
          <w:shd w:val="clear" w:color="auto" w:fill="FFFFFF"/>
        </w:rPr>
      </w:pPr>
      <w:r>
        <w:t>Developing - System model</w:t>
      </w:r>
    </w:p>
    <w:p w:rsidR="00610CE6" w:rsidRDefault="00610CE6" w:rsidP="00610CE6">
      <w:pPr>
        <w:jc w:val="both"/>
        <w:rPr>
          <w:color w:val="212121"/>
          <w:shd w:val="clear" w:color="auto" w:fill="FFFFFF"/>
        </w:rPr>
      </w:pPr>
      <w:r w:rsidRPr="00610CE6">
        <w:rPr>
          <w:color w:val="212121"/>
          <w:shd w:val="clear" w:color="auto" w:fill="FFFFFF"/>
        </w:rPr>
        <w:t xml:space="preserve">A model is a series of steps or it can be an elaborated mathematical structure that represents the problem abstractly, it allows a conceptualization of the problem by which a solution will be advanced. In this sense, the models are a methodology to look for solutions (Van </w:t>
      </w:r>
      <w:proofErr w:type="spellStart"/>
      <w:r w:rsidRPr="00610CE6">
        <w:rPr>
          <w:color w:val="212121"/>
          <w:shd w:val="clear" w:color="auto" w:fill="FFFFFF"/>
        </w:rPr>
        <w:t>Gigch</w:t>
      </w:r>
      <w:proofErr w:type="spellEnd"/>
      <w:r w:rsidRPr="00610CE6">
        <w:rPr>
          <w:color w:val="212121"/>
          <w:shd w:val="clear" w:color="auto" w:fill="FFFFFF"/>
        </w:rPr>
        <w:t xml:space="preserve">, 2008). Any systemic model (SM) can be designed in five phases, as shown in Table 2. </w:t>
      </w:r>
    </w:p>
    <w:p w:rsidR="003C5D64" w:rsidRPr="003C5D64" w:rsidRDefault="00B54CE8" w:rsidP="003C5D64">
      <w:pPr>
        <w:spacing w:before="240" w:after="240"/>
        <w:jc w:val="center"/>
        <w:rPr>
          <w:color w:val="212121"/>
          <w:sz w:val="20"/>
          <w:szCs w:val="20"/>
          <w:shd w:val="clear" w:color="auto" w:fill="FFFFFF"/>
        </w:rPr>
      </w:pPr>
      <w:r w:rsidRPr="00B54CE8">
        <w:rPr>
          <w:color w:val="212121"/>
          <w:szCs w:val="20"/>
          <w:shd w:val="clear" w:color="auto" w:fill="FFFFFF"/>
        </w:rPr>
        <w:t>Table 2. Phases and Sub-phas</w:t>
      </w:r>
      <w:r>
        <w:rPr>
          <w:color w:val="212121"/>
          <w:szCs w:val="20"/>
          <w:shd w:val="clear" w:color="auto" w:fill="FFFFFF"/>
        </w:rPr>
        <w:t>es of the Systemic Model for TD</w:t>
      </w:r>
    </w:p>
    <w:tbl>
      <w:tblPr>
        <w:tblW w:w="0" w:type="auto"/>
        <w:jc w:val="center"/>
        <w:tblLayout w:type="fixed"/>
        <w:tblLook w:val="04A0" w:firstRow="1" w:lastRow="0" w:firstColumn="1" w:lastColumn="0" w:noHBand="0" w:noVBand="1"/>
      </w:tblPr>
      <w:tblGrid>
        <w:gridCol w:w="1101"/>
        <w:gridCol w:w="3402"/>
        <w:gridCol w:w="4359"/>
      </w:tblGrid>
      <w:tr w:rsidR="00B43697" w:rsidRPr="00B54CE8" w:rsidTr="003C5D64">
        <w:trPr>
          <w:jc w:val="center"/>
        </w:trPr>
        <w:tc>
          <w:tcPr>
            <w:tcW w:w="1101" w:type="dxa"/>
            <w:tcBorders>
              <w:top w:val="single" w:sz="4" w:space="0" w:color="auto"/>
              <w:bottom w:val="single" w:sz="4" w:space="0" w:color="auto"/>
            </w:tcBorders>
            <w:shd w:val="clear" w:color="auto" w:fill="FFFFFF"/>
            <w:vAlign w:val="center"/>
          </w:tcPr>
          <w:p w:rsidR="00B43697" w:rsidRPr="00B54CE8" w:rsidRDefault="003C5D64" w:rsidP="003C5D64">
            <w:pPr>
              <w:spacing w:line="360" w:lineRule="auto"/>
              <w:jc w:val="center"/>
              <w:rPr>
                <w:b/>
                <w:bCs/>
                <w:szCs w:val="20"/>
              </w:rPr>
            </w:pPr>
            <w:r>
              <w:rPr>
                <w:b/>
                <w:bCs/>
                <w:szCs w:val="20"/>
              </w:rPr>
              <w:t>N</w:t>
            </w:r>
            <w:r w:rsidR="00B43697" w:rsidRPr="00B54CE8">
              <w:rPr>
                <w:b/>
                <w:bCs/>
                <w:szCs w:val="20"/>
              </w:rPr>
              <w:t>umber</w:t>
            </w:r>
          </w:p>
        </w:tc>
        <w:tc>
          <w:tcPr>
            <w:tcW w:w="3402" w:type="dxa"/>
            <w:tcBorders>
              <w:top w:val="single" w:sz="4" w:space="0" w:color="auto"/>
              <w:bottom w:val="single" w:sz="4" w:space="0" w:color="auto"/>
            </w:tcBorders>
            <w:shd w:val="clear" w:color="auto" w:fill="FFFFFF"/>
            <w:vAlign w:val="center"/>
          </w:tcPr>
          <w:p w:rsidR="00B43697" w:rsidRPr="00B54CE8" w:rsidRDefault="00B43697" w:rsidP="003C5D64">
            <w:pPr>
              <w:spacing w:line="360" w:lineRule="auto"/>
              <w:jc w:val="center"/>
              <w:rPr>
                <w:b/>
                <w:bCs/>
                <w:szCs w:val="20"/>
              </w:rPr>
            </w:pPr>
            <w:r w:rsidRPr="00B54CE8">
              <w:rPr>
                <w:b/>
                <w:bCs/>
                <w:szCs w:val="20"/>
              </w:rPr>
              <w:t>Phases of the systemic model</w:t>
            </w:r>
          </w:p>
        </w:tc>
        <w:tc>
          <w:tcPr>
            <w:tcW w:w="4359" w:type="dxa"/>
            <w:tcBorders>
              <w:top w:val="single" w:sz="4" w:space="0" w:color="auto"/>
              <w:bottom w:val="single" w:sz="4" w:space="0" w:color="auto"/>
            </w:tcBorders>
            <w:shd w:val="clear" w:color="auto" w:fill="FFFFFF"/>
            <w:vAlign w:val="center"/>
          </w:tcPr>
          <w:p w:rsidR="00B43697" w:rsidRPr="00B54CE8" w:rsidRDefault="00B43697" w:rsidP="003C5D64">
            <w:pPr>
              <w:spacing w:line="360" w:lineRule="auto"/>
              <w:jc w:val="center"/>
              <w:rPr>
                <w:b/>
                <w:szCs w:val="20"/>
              </w:rPr>
            </w:pPr>
            <w:r w:rsidRPr="00B54CE8">
              <w:rPr>
                <w:b/>
                <w:szCs w:val="20"/>
              </w:rPr>
              <w:t>Sub phases of the MS for the DT</w:t>
            </w:r>
          </w:p>
        </w:tc>
      </w:tr>
      <w:tr w:rsidR="00B43697" w:rsidRPr="00B54CE8" w:rsidTr="003C5D64">
        <w:trPr>
          <w:jc w:val="center"/>
        </w:trPr>
        <w:tc>
          <w:tcPr>
            <w:tcW w:w="1101" w:type="dxa"/>
            <w:tcBorders>
              <w:top w:val="single" w:sz="4" w:space="0" w:color="auto"/>
            </w:tcBorders>
            <w:shd w:val="clear" w:color="auto" w:fill="FFFFFF"/>
            <w:vAlign w:val="center"/>
          </w:tcPr>
          <w:p w:rsidR="00B43697" w:rsidRPr="00B54CE8" w:rsidRDefault="00B43697" w:rsidP="003C5D64">
            <w:pPr>
              <w:spacing w:line="360" w:lineRule="auto"/>
              <w:jc w:val="center"/>
              <w:rPr>
                <w:bCs/>
                <w:szCs w:val="20"/>
              </w:rPr>
            </w:pPr>
            <w:r w:rsidRPr="00B54CE8">
              <w:rPr>
                <w:bCs/>
                <w:szCs w:val="20"/>
              </w:rPr>
              <w:t>I</w:t>
            </w:r>
          </w:p>
        </w:tc>
        <w:tc>
          <w:tcPr>
            <w:tcW w:w="3402" w:type="dxa"/>
            <w:tcBorders>
              <w:top w:val="single" w:sz="4" w:space="0" w:color="auto"/>
            </w:tcBorders>
            <w:shd w:val="clear" w:color="auto" w:fill="FFFFFF"/>
            <w:vAlign w:val="center"/>
          </w:tcPr>
          <w:p w:rsidR="00B43697" w:rsidRPr="00B54CE8" w:rsidRDefault="00B43697" w:rsidP="003C5D64">
            <w:pPr>
              <w:spacing w:line="360" w:lineRule="auto"/>
              <w:rPr>
                <w:bCs/>
                <w:szCs w:val="20"/>
              </w:rPr>
            </w:pPr>
            <w:r w:rsidRPr="00B54CE8">
              <w:rPr>
                <w:bCs/>
                <w:szCs w:val="20"/>
              </w:rPr>
              <w:t>Analysis of the information</w:t>
            </w:r>
          </w:p>
        </w:tc>
        <w:tc>
          <w:tcPr>
            <w:tcW w:w="4359" w:type="dxa"/>
            <w:tcBorders>
              <w:top w:val="single" w:sz="4" w:space="0" w:color="auto"/>
            </w:tcBorders>
            <w:shd w:val="clear" w:color="auto" w:fill="FFFFFF"/>
            <w:vAlign w:val="center"/>
          </w:tcPr>
          <w:p w:rsidR="00B43697" w:rsidRPr="00B54CE8" w:rsidRDefault="00B43697" w:rsidP="003C5D64">
            <w:pPr>
              <w:spacing w:line="360" w:lineRule="auto"/>
              <w:rPr>
                <w:szCs w:val="20"/>
              </w:rPr>
            </w:pPr>
            <w:r w:rsidRPr="00B54CE8">
              <w:rPr>
                <w:szCs w:val="20"/>
              </w:rPr>
              <w:t>1.Anlysis of the international space system</w:t>
            </w:r>
          </w:p>
          <w:p w:rsidR="00B43697" w:rsidRPr="00B54CE8" w:rsidRDefault="00B43697" w:rsidP="003C5D64">
            <w:pPr>
              <w:spacing w:line="360" w:lineRule="auto"/>
              <w:rPr>
                <w:szCs w:val="20"/>
              </w:rPr>
            </w:pPr>
            <w:r w:rsidRPr="00B54CE8">
              <w:rPr>
                <w:szCs w:val="20"/>
              </w:rPr>
              <w:t>2.Analysis of the Mexican space system</w:t>
            </w:r>
          </w:p>
        </w:tc>
      </w:tr>
      <w:tr w:rsidR="00B43697" w:rsidRPr="00B54CE8" w:rsidTr="003C5D64">
        <w:trPr>
          <w:jc w:val="center"/>
        </w:trPr>
        <w:tc>
          <w:tcPr>
            <w:tcW w:w="1101" w:type="dxa"/>
            <w:shd w:val="clear" w:color="auto" w:fill="D9D9D9"/>
            <w:vAlign w:val="center"/>
          </w:tcPr>
          <w:p w:rsidR="00B43697" w:rsidRPr="00B54CE8" w:rsidRDefault="00B43697" w:rsidP="003C5D64">
            <w:pPr>
              <w:spacing w:line="360" w:lineRule="auto"/>
              <w:jc w:val="center"/>
              <w:rPr>
                <w:bCs/>
                <w:szCs w:val="20"/>
              </w:rPr>
            </w:pPr>
            <w:r w:rsidRPr="00B54CE8">
              <w:rPr>
                <w:bCs/>
                <w:szCs w:val="20"/>
              </w:rPr>
              <w:t>II</w:t>
            </w:r>
          </w:p>
        </w:tc>
        <w:tc>
          <w:tcPr>
            <w:tcW w:w="3402" w:type="dxa"/>
            <w:shd w:val="clear" w:color="auto" w:fill="D9D9D9"/>
            <w:vAlign w:val="center"/>
          </w:tcPr>
          <w:p w:rsidR="00B43697" w:rsidRPr="00B54CE8" w:rsidRDefault="00B43697" w:rsidP="003C5D64">
            <w:pPr>
              <w:spacing w:line="360" w:lineRule="auto"/>
              <w:rPr>
                <w:bCs/>
                <w:szCs w:val="20"/>
              </w:rPr>
            </w:pPr>
            <w:r w:rsidRPr="00B54CE8">
              <w:rPr>
                <w:bCs/>
                <w:szCs w:val="20"/>
              </w:rPr>
              <w:t>Detection of the   problem</w:t>
            </w:r>
          </w:p>
        </w:tc>
        <w:tc>
          <w:tcPr>
            <w:tcW w:w="4359" w:type="dxa"/>
            <w:shd w:val="clear" w:color="auto" w:fill="D9D9D9"/>
            <w:vAlign w:val="center"/>
          </w:tcPr>
          <w:p w:rsidR="00B43697" w:rsidRPr="00B54CE8" w:rsidRDefault="00B43697" w:rsidP="003C5D64">
            <w:pPr>
              <w:spacing w:line="360" w:lineRule="auto"/>
              <w:rPr>
                <w:szCs w:val="20"/>
              </w:rPr>
            </w:pPr>
            <w:r w:rsidRPr="00B54CE8">
              <w:rPr>
                <w:szCs w:val="20"/>
              </w:rPr>
              <w:t>3.Diagnosis of the Mexican space system</w:t>
            </w:r>
          </w:p>
        </w:tc>
      </w:tr>
      <w:tr w:rsidR="00B43697" w:rsidRPr="00B54CE8" w:rsidTr="003C5D64">
        <w:trPr>
          <w:jc w:val="center"/>
        </w:trPr>
        <w:tc>
          <w:tcPr>
            <w:tcW w:w="1101" w:type="dxa"/>
            <w:shd w:val="clear" w:color="auto" w:fill="FFFFFF"/>
            <w:vAlign w:val="center"/>
          </w:tcPr>
          <w:p w:rsidR="00B43697" w:rsidRPr="00B54CE8" w:rsidRDefault="00B54CE8" w:rsidP="003C5D64">
            <w:pPr>
              <w:spacing w:line="360" w:lineRule="auto"/>
              <w:jc w:val="center"/>
              <w:rPr>
                <w:bCs/>
                <w:szCs w:val="20"/>
              </w:rPr>
            </w:pPr>
            <w:r>
              <w:rPr>
                <w:bCs/>
                <w:szCs w:val="20"/>
              </w:rPr>
              <w:t>III</w:t>
            </w:r>
          </w:p>
        </w:tc>
        <w:tc>
          <w:tcPr>
            <w:tcW w:w="3402" w:type="dxa"/>
            <w:shd w:val="clear" w:color="auto" w:fill="FFFFFF"/>
            <w:vAlign w:val="center"/>
          </w:tcPr>
          <w:p w:rsidR="00B43697" w:rsidRPr="00B54CE8" w:rsidRDefault="00B43697" w:rsidP="003C5D64">
            <w:pPr>
              <w:spacing w:line="360" w:lineRule="auto"/>
              <w:rPr>
                <w:bCs/>
                <w:szCs w:val="20"/>
              </w:rPr>
            </w:pPr>
            <w:r w:rsidRPr="00B54CE8">
              <w:rPr>
                <w:bCs/>
                <w:szCs w:val="20"/>
              </w:rPr>
              <w:t>Proposed  solution</w:t>
            </w:r>
          </w:p>
        </w:tc>
        <w:tc>
          <w:tcPr>
            <w:tcW w:w="4359" w:type="dxa"/>
            <w:shd w:val="clear" w:color="auto" w:fill="FFFFFF"/>
            <w:vAlign w:val="center"/>
          </w:tcPr>
          <w:p w:rsidR="00B43697" w:rsidRPr="00B54CE8" w:rsidRDefault="00B43697" w:rsidP="003C5D64">
            <w:pPr>
              <w:spacing w:line="360" w:lineRule="auto"/>
              <w:rPr>
                <w:szCs w:val="20"/>
              </w:rPr>
            </w:pPr>
            <w:r w:rsidRPr="00B54CE8">
              <w:rPr>
                <w:szCs w:val="20"/>
              </w:rPr>
              <w:t>4.Proposal of solution for the TD</w:t>
            </w:r>
          </w:p>
        </w:tc>
      </w:tr>
      <w:tr w:rsidR="00C20B1C" w:rsidRPr="00B54CE8" w:rsidTr="003C5D64">
        <w:trPr>
          <w:trHeight w:val="1150"/>
          <w:jc w:val="center"/>
        </w:trPr>
        <w:tc>
          <w:tcPr>
            <w:tcW w:w="1101" w:type="dxa"/>
            <w:shd w:val="clear" w:color="auto" w:fill="D9D9D9"/>
            <w:vAlign w:val="center"/>
          </w:tcPr>
          <w:p w:rsidR="00B43697" w:rsidRPr="00B54CE8" w:rsidRDefault="00B43697" w:rsidP="003C5D64">
            <w:pPr>
              <w:spacing w:line="360" w:lineRule="auto"/>
              <w:jc w:val="center"/>
              <w:rPr>
                <w:bCs/>
                <w:szCs w:val="20"/>
              </w:rPr>
            </w:pPr>
            <w:r w:rsidRPr="00B54CE8">
              <w:rPr>
                <w:bCs/>
                <w:szCs w:val="20"/>
              </w:rPr>
              <w:t>IV</w:t>
            </w:r>
          </w:p>
        </w:tc>
        <w:tc>
          <w:tcPr>
            <w:tcW w:w="3402" w:type="dxa"/>
            <w:shd w:val="clear" w:color="auto" w:fill="D9D9D9"/>
            <w:vAlign w:val="center"/>
          </w:tcPr>
          <w:p w:rsidR="00B43697" w:rsidRPr="00B54CE8" w:rsidRDefault="00B43697" w:rsidP="003C5D64">
            <w:pPr>
              <w:spacing w:line="360" w:lineRule="auto"/>
              <w:rPr>
                <w:bCs/>
                <w:szCs w:val="20"/>
              </w:rPr>
            </w:pPr>
            <w:r w:rsidRPr="00B54CE8">
              <w:rPr>
                <w:bCs/>
                <w:szCs w:val="20"/>
              </w:rPr>
              <w:t>Plan to solve the probl</w:t>
            </w:r>
            <w:r w:rsidR="009778DF" w:rsidRPr="00B54CE8">
              <w:rPr>
                <w:bCs/>
                <w:szCs w:val="20"/>
              </w:rPr>
              <w:t xml:space="preserve">em and  project the system to </w:t>
            </w:r>
            <w:r w:rsidRPr="00B54CE8">
              <w:rPr>
                <w:bCs/>
                <w:szCs w:val="20"/>
              </w:rPr>
              <w:t xml:space="preserve"> corresponding objective</w:t>
            </w:r>
          </w:p>
        </w:tc>
        <w:tc>
          <w:tcPr>
            <w:tcW w:w="4359" w:type="dxa"/>
            <w:shd w:val="clear" w:color="auto" w:fill="D9D9D9"/>
            <w:vAlign w:val="center"/>
          </w:tcPr>
          <w:p w:rsidR="00B43697" w:rsidRPr="00B54CE8" w:rsidRDefault="00B43697" w:rsidP="003C5D64">
            <w:pPr>
              <w:spacing w:line="360" w:lineRule="auto"/>
              <w:rPr>
                <w:szCs w:val="20"/>
              </w:rPr>
            </w:pPr>
            <w:r w:rsidRPr="00B54CE8">
              <w:rPr>
                <w:szCs w:val="20"/>
              </w:rPr>
              <w:t xml:space="preserve">5. </w:t>
            </w:r>
            <w:proofErr w:type="spellStart"/>
            <w:r w:rsidRPr="00B54CE8">
              <w:rPr>
                <w:szCs w:val="20"/>
              </w:rPr>
              <w:t>Mision</w:t>
            </w:r>
            <w:proofErr w:type="spellEnd"/>
            <w:r w:rsidRPr="00B54CE8">
              <w:rPr>
                <w:szCs w:val="20"/>
              </w:rPr>
              <w:t>, Vision and Values for the TD</w:t>
            </w:r>
          </w:p>
          <w:p w:rsidR="00B43697" w:rsidRPr="00B54CE8" w:rsidRDefault="00B43697" w:rsidP="003C5D64">
            <w:pPr>
              <w:spacing w:line="360" w:lineRule="auto"/>
              <w:rPr>
                <w:szCs w:val="20"/>
              </w:rPr>
            </w:pPr>
            <w:r w:rsidRPr="00B54CE8">
              <w:rPr>
                <w:szCs w:val="20"/>
              </w:rPr>
              <w:t xml:space="preserve">6.Strategies for the TD </w:t>
            </w:r>
          </w:p>
          <w:p w:rsidR="00B43697" w:rsidRPr="00B54CE8" w:rsidRDefault="00B43697" w:rsidP="003C5D64">
            <w:pPr>
              <w:spacing w:line="360" w:lineRule="auto"/>
              <w:rPr>
                <w:szCs w:val="20"/>
              </w:rPr>
            </w:pPr>
            <w:r w:rsidRPr="00B54CE8">
              <w:rPr>
                <w:szCs w:val="20"/>
              </w:rPr>
              <w:t>7. Plan of action for the TD</w:t>
            </w:r>
          </w:p>
        </w:tc>
      </w:tr>
      <w:tr w:rsidR="00B43697" w:rsidRPr="00B54CE8" w:rsidTr="003C5D64">
        <w:trPr>
          <w:trHeight w:val="221"/>
          <w:jc w:val="center"/>
        </w:trPr>
        <w:tc>
          <w:tcPr>
            <w:tcW w:w="1101" w:type="dxa"/>
            <w:tcBorders>
              <w:bottom w:val="single" w:sz="4" w:space="0" w:color="auto"/>
            </w:tcBorders>
            <w:shd w:val="clear" w:color="auto" w:fill="auto"/>
            <w:vAlign w:val="center"/>
          </w:tcPr>
          <w:p w:rsidR="00B43697" w:rsidRPr="00B54CE8" w:rsidRDefault="00B43697" w:rsidP="003C5D64">
            <w:pPr>
              <w:spacing w:line="360" w:lineRule="auto"/>
              <w:jc w:val="center"/>
              <w:rPr>
                <w:bCs/>
                <w:szCs w:val="20"/>
              </w:rPr>
            </w:pPr>
            <w:r w:rsidRPr="00B54CE8">
              <w:rPr>
                <w:bCs/>
                <w:szCs w:val="20"/>
              </w:rPr>
              <w:t>V</w:t>
            </w:r>
          </w:p>
        </w:tc>
        <w:tc>
          <w:tcPr>
            <w:tcW w:w="3402" w:type="dxa"/>
            <w:tcBorders>
              <w:bottom w:val="single" w:sz="4" w:space="0" w:color="auto"/>
            </w:tcBorders>
            <w:shd w:val="clear" w:color="auto" w:fill="auto"/>
            <w:vAlign w:val="center"/>
          </w:tcPr>
          <w:p w:rsidR="00B43697" w:rsidRPr="00B54CE8" w:rsidRDefault="00B43697" w:rsidP="003C5D64">
            <w:pPr>
              <w:spacing w:line="360" w:lineRule="auto"/>
              <w:rPr>
                <w:bCs/>
                <w:szCs w:val="20"/>
              </w:rPr>
            </w:pPr>
            <w:r w:rsidRPr="00B54CE8">
              <w:rPr>
                <w:bCs/>
                <w:szCs w:val="20"/>
              </w:rPr>
              <w:t>Evaluation  and results</w:t>
            </w:r>
          </w:p>
        </w:tc>
        <w:tc>
          <w:tcPr>
            <w:tcW w:w="4359" w:type="dxa"/>
            <w:tcBorders>
              <w:bottom w:val="single" w:sz="4" w:space="0" w:color="auto"/>
            </w:tcBorders>
            <w:shd w:val="clear" w:color="auto" w:fill="auto"/>
            <w:vAlign w:val="center"/>
          </w:tcPr>
          <w:p w:rsidR="00B43697" w:rsidRPr="00B54CE8" w:rsidRDefault="00B43697" w:rsidP="003C5D64">
            <w:pPr>
              <w:spacing w:line="360" w:lineRule="auto"/>
              <w:rPr>
                <w:szCs w:val="20"/>
              </w:rPr>
            </w:pPr>
            <w:r w:rsidRPr="00B54CE8">
              <w:rPr>
                <w:szCs w:val="20"/>
              </w:rPr>
              <w:t>8. Evaluation and results of the TD</w:t>
            </w:r>
          </w:p>
        </w:tc>
      </w:tr>
    </w:tbl>
    <w:p w:rsidR="003C5D64" w:rsidRDefault="003C5D64" w:rsidP="00610CE6">
      <w:pPr>
        <w:pStyle w:val="HTMLconformatoprevio"/>
        <w:shd w:val="clear" w:color="auto" w:fill="FFFFFF"/>
        <w:jc w:val="both"/>
        <w:rPr>
          <w:rFonts w:ascii="Times" w:hAnsi="Times" w:cs="Times"/>
          <w:color w:val="212121"/>
          <w:sz w:val="24"/>
          <w:szCs w:val="24"/>
          <w:shd w:val="clear" w:color="auto" w:fill="FFFFFF"/>
          <w:lang w:val="en-GB" w:eastAsia="es-MX"/>
        </w:rPr>
      </w:pPr>
    </w:p>
    <w:p w:rsidR="00610CE6" w:rsidRPr="00C20B1C" w:rsidRDefault="00610CE6" w:rsidP="00DB5A11">
      <w:pPr>
        <w:pStyle w:val="HTMLconformatoprevio"/>
        <w:shd w:val="clear" w:color="auto" w:fill="FFFFFF"/>
        <w:spacing w:after="240"/>
        <w:jc w:val="both"/>
        <w:rPr>
          <w:rFonts w:ascii="Times" w:hAnsi="Times" w:cs="Times"/>
          <w:color w:val="212121"/>
          <w:sz w:val="24"/>
          <w:szCs w:val="24"/>
          <w:shd w:val="clear" w:color="auto" w:fill="FFFFFF"/>
          <w:lang w:val="en-GB" w:eastAsia="es-MX"/>
        </w:rPr>
      </w:pPr>
      <w:r w:rsidRPr="00C20B1C">
        <w:rPr>
          <w:rFonts w:ascii="Times" w:hAnsi="Times" w:cs="Times"/>
          <w:color w:val="212121"/>
          <w:sz w:val="24"/>
          <w:szCs w:val="24"/>
          <w:shd w:val="clear" w:color="auto" w:fill="FFFFFF"/>
          <w:lang w:val="en-GB" w:eastAsia="es-MX"/>
        </w:rPr>
        <w:lastRenderedPageBreak/>
        <w:t xml:space="preserve">These phases and sub- phases can be </w:t>
      </w:r>
      <w:r w:rsidR="003C5D64">
        <w:rPr>
          <w:rFonts w:ascii="Times" w:hAnsi="Times" w:cs="Times"/>
          <w:color w:val="212121"/>
          <w:sz w:val="24"/>
          <w:szCs w:val="24"/>
          <w:shd w:val="clear" w:color="auto" w:fill="FFFFFF"/>
          <w:lang w:val="en-GB" w:eastAsia="es-MX"/>
        </w:rPr>
        <w:t>included</w:t>
      </w:r>
      <w:r w:rsidRPr="00C20B1C">
        <w:rPr>
          <w:rFonts w:ascii="Times" w:hAnsi="Times" w:cs="Times"/>
          <w:color w:val="212121"/>
          <w:sz w:val="24"/>
          <w:szCs w:val="24"/>
          <w:shd w:val="clear" w:color="auto" w:fill="FFFFFF"/>
          <w:lang w:val="en-GB" w:eastAsia="es-MX"/>
        </w:rPr>
        <w:t xml:space="preserve"> in three stages: entrance, black box and output. In Fig. 1, the SM for the TD is presented based on the three stages and with five determined phases, which at the same time are divided into eight sub- phase</w:t>
      </w:r>
      <w:bookmarkStart w:id="0" w:name="_GoBack"/>
      <w:bookmarkEnd w:id="0"/>
      <w:r w:rsidRPr="00C20B1C">
        <w:rPr>
          <w:rFonts w:ascii="Times" w:hAnsi="Times" w:cs="Times"/>
          <w:color w:val="212121"/>
          <w:sz w:val="24"/>
          <w:szCs w:val="24"/>
          <w:shd w:val="clear" w:color="auto" w:fill="FFFFFF"/>
          <w:lang w:val="en-GB" w:eastAsia="es-MX"/>
        </w:rPr>
        <w:t>s.</w:t>
      </w:r>
    </w:p>
    <w:p w:rsidR="00610CE6" w:rsidRPr="00610CE6" w:rsidRDefault="00610CE6" w:rsidP="00610CE6">
      <w:pPr>
        <w:pStyle w:val="Ttulo2"/>
      </w:pPr>
      <w:r w:rsidRPr="00610CE6">
        <w:t>Sub- phase 1: Analysis of the development of the international space system</w:t>
      </w:r>
    </w:p>
    <w:p w:rsidR="00610CE6" w:rsidRPr="00C20B1C" w:rsidRDefault="00610CE6" w:rsidP="00610CE6">
      <w:pPr>
        <w:pStyle w:val="HTMLconformatoprevio"/>
        <w:shd w:val="clear" w:color="auto" w:fill="FFFFFF"/>
        <w:jc w:val="both"/>
        <w:rPr>
          <w:rFonts w:ascii="Times" w:hAnsi="Times" w:cs="Times"/>
          <w:color w:val="212121"/>
          <w:sz w:val="24"/>
          <w:szCs w:val="24"/>
          <w:shd w:val="clear" w:color="auto" w:fill="FFFFFF"/>
          <w:lang w:val="en-GB" w:eastAsia="es-MX"/>
        </w:rPr>
      </w:pPr>
      <w:r w:rsidRPr="00C20B1C">
        <w:rPr>
          <w:rFonts w:ascii="Times" w:hAnsi="Times" w:cs="Times"/>
          <w:color w:val="212121"/>
          <w:sz w:val="24"/>
          <w:szCs w:val="24"/>
          <w:shd w:val="clear" w:color="auto" w:fill="FFFFFF"/>
          <w:lang w:val="en-GB" w:eastAsia="es-MX"/>
        </w:rPr>
        <w:t>The success of the international spatial TD is due mainly to the intervention of the State of the countries that have achieved it through the space agencies such as the National and Space Administration (NASA) of the United States of America (USA); the Russian Federal Space Agency (ROSCOSMOS); the National Space Administration of China (NSA), and the European Space Agency (ESA).</w:t>
      </w:r>
    </w:p>
    <w:p w:rsidR="00610CE6" w:rsidRPr="00C20B1C" w:rsidRDefault="00610CE6" w:rsidP="00610CE6">
      <w:pPr>
        <w:pStyle w:val="HTMLconformatoprevio"/>
        <w:shd w:val="clear" w:color="auto" w:fill="FFFFFF"/>
        <w:jc w:val="both"/>
        <w:rPr>
          <w:rFonts w:ascii="Times" w:hAnsi="Times" w:cs="Times"/>
          <w:color w:val="212121"/>
          <w:sz w:val="24"/>
          <w:szCs w:val="24"/>
          <w:shd w:val="clear" w:color="auto" w:fill="FFFFFF"/>
          <w:lang w:val="en-GB" w:eastAsia="es-MX"/>
        </w:rPr>
      </w:pPr>
    </w:p>
    <w:p w:rsidR="00610CE6" w:rsidRPr="00C20B1C" w:rsidRDefault="00610CE6" w:rsidP="00610CE6">
      <w:pPr>
        <w:pStyle w:val="HTMLconformatoprevio"/>
        <w:shd w:val="clear" w:color="auto" w:fill="FFFFFF"/>
        <w:jc w:val="both"/>
        <w:rPr>
          <w:rFonts w:ascii="Times" w:hAnsi="Times" w:cs="Times"/>
          <w:color w:val="212121"/>
          <w:sz w:val="24"/>
          <w:szCs w:val="24"/>
          <w:shd w:val="clear" w:color="auto" w:fill="FFFFFF"/>
          <w:lang w:val="en-GB" w:eastAsia="es-MX"/>
        </w:rPr>
      </w:pPr>
      <w:r w:rsidRPr="00C20B1C">
        <w:rPr>
          <w:rFonts w:ascii="Times" w:hAnsi="Times" w:cs="Times"/>
          <w:color w:val="212121"/>
          <w:sz w:val="24"/>
          <w:szCs w:val="24"/>
          <w:shd w:val="clear" w:color="auto" w:fill="FFFFFF"/>
          <w:lang w:val="en-GB" w:eastAsia="es-MX"/>
        </w:rPr>
        <w:t xml:space="preserve">Based on work done, among others, by Voss, (2011) Meacham, (2013) Ellis, (2010). </w:t>
      </w:r>
      <w:proofErr w:type="spellStart"/>
      <w:r w:rsidRPr="00C20B1C">
        <w:rPr>
          <w:rFonts w:ascii="Times" w:hAnsi="Times" w:cs="Times"/>
          <w:color w:val="212121"/>
          <w:sz w:val="24"/>
          <w:szCs w:val="24"/>
          <w:shd w:val="clear" w:color="auto" w:fill="FFFFFF"/>
          <w:lang w:val="en-GB" w:eastAsia="es-MX"/>
        </w:rPr>
        <w:t>Lucena</w:t>
      </w:r>
      <w:proofErr w:type="spellEnd"/>
      <w:r w:rsidRPr="00C20B1C">
        <w:rPr>
          <w:rFonts w:ascii="Times" w:hAnsi="Times" w:cs="Times"/>
          <w:color w:val="212121"/>
          <w:sz w:val="24"/>
          <w:szCs w:val="24"/>
          <w:shd w:val="clear" w:color="auto" w:fill="FFFFFF"/>
          <w:lang w:val="en-GB" w:eastAsia="es-MX"/>
        </w:rPr>
        <w:t>, (2011). The space agencies are considered as a strategy of the State policy of each country; strengthen basic and applied research, educational institutions and research centers, particularly space research, and link and integrate the industrial space sector.</w:t>
      </w:r>
    </w:p>
    <w:p w:rsidR="00610CE6" w:rsidRPr="00C20B1C" w:rsidRDefault="00610CE6" w:rsidP="00610CE6">
      <w:pPr>
        <w:pStyle w:val="HTMLconformatoprevio"/>
        <w:shd w:val="clear" w:color="auto" w:fill="FFFFFF"/>
        <w:jc w:val="both"/>
        <w:rPr>
          <w:rFonts w:ascii="Times" w:hAnsi="Times" w:cs="Times"/>
          <w:color w:val="212121"/>
          <w:sz w:val="24"/>
          <w:szCs w:val="24"/>
          <w:shd w:val="clear" w:color="auto" w:fill="FFFFFF"/>
          <w:lang w:val="en-GB" w:eastAsia="es-MX"/>
        </w:rPr>
      </w:pPr>
    </w:p>
    <w:p w:rsidR="00610CE6" w:rsidRPr="00C20B1C" w:rsidRDefault="00610CE6" w:rsidP="00610CE6">
      <w:pPr>
        <w:pStyle w:val="HTMLconformatoprevio"/>
        <w:shd w:val="clear" w:color="auto" w:fill="FFFFFF"/>
        <w:jc w:val="both"/>
        <w:rPr>
          <w:rFonts w:ascii="Times" w:hAnsi="Times" w:cs="Times"/>
          <w:color w:val="212121"/>
          <w:sz w:val="24"/>
          <w:szCs w:val="24"/>
          <w:shd w:val="clear" w:color="auto" w:fill="FFFFFF"/>
          <w:lang w:val="en-GB" w:eastAsia="es-MX"/>
        </w:rPr>
      </w:pPr>
      <w:r w:rsidRPr="00C20B1C">
        <w:rPr>
          <w:rFonts w:ascii="Times" w:hAnsi="Times" w:cs="Times"/>
          <w:color w:val="212121"/>
          <w:sz w:val="24"/>
          <w:szCs w:val="24"/>
          <w:shd w:val="clear" w:color="auto" w:fill="FFFFFF"/>
          <w:lang w:val="en-GB" w:eastAsia="es-MX"/>
        </w:rPr>
        <w:t>The national security, defense and marine agencies have their own development, based on basic and applied scientific research since any technological advantage is the main strategy of the armed forces, however they participate and collaborate with the space agencies, resulting in great impact on the TD.</w:t>
      </w:r>
    </w:p>
    <w:p w:rsidR="00610CE6" w:rsidRPr="00C20B1C" w:rsidRDefault="00610CE6" w:rsidP="00610CE6">
      <w:pPr>
        <w:pStyle w:val="HTMLconformatoprevio"/>
        <w:shd w:val="clear" w:color="auto" w:fill="FFFFFF"/>
        <w:jc w:val="both"/>
        <w:rPr>
          <w:rFonts w:ascii="Times" w:hAnsi="Times" w:cs="Times"/>
          <w:color w:val="212121"/>
          <w:sz w:val="24"/>
          <w:szCs w:val="24"/>
          <w:shd w:val="clear" w:color="auto" w:fill="FFFFFF"/>
          <w:lang w:val="en-GB" w:eastAsia="es-MX"/>
        </w:rPr>
      </w:pPr>
    </w:p>
    <w:p w:rsidR="00610CE6" w:rsidRPr="00C20B1C" w:rsidRDefault="00610CE6" w:rsidP="00610CE6">
      <w:pPr>
        <w:pStyle w:val="HTMLconformatoprevio"/>
        <w:shd w:val="clear" w:color="auto" w:fill="FFFFFF"/>
        <w:jc w:val="both"/>
        <w:rPr>
          <w:rFonts w:ascii="Times" w:hAnsi="Times" w:cs="Times"/>
          <w:color w:val="212121"/>
          <w:sz w:val="24"/>
          <w:szCs w:val="24"/>
          <w:shd w:val="clear" w:color="auto" w:fill="FFFFFF"/>
          <w:lang w:val="en-GB" w:eastAsia="es-MX"/>
        </w:rPr>
      </w:pPr>
      <w:r w:rsidRPr="00C20B1C">
        <w:rPr>
          <w:rFonts w:ascii="Times" w:hAnsi="Times" w:cs="Times"/>
          <w:color w:val="212121"/>
          <w:sz w:val="24"/>
          <w:szCs w:val="24"/>
          <w:shd w:val="clear" w:color="auto" w:fill="FFFFFF"/>
          <w:lang w:val="en-GB" w:eastAsia="es-MX"/>
        </w:rPr>
        <w:t>The space agencies of each developed country or community have a close relationship with each other and therefore, participate in joint space projects. The analysis of the development situation of the international space system (DISS) should allow the definition of the key success factors for the spatial TD, taking into account internal and external factors that are inside or out of control.</w:t>
      </w:r>
    </w:p>
    <w:p w:rsidR="00610CE6" w:rsidRPr="0064548D" w:rsidRDefault="00610CE6" w:rsidP="00610CE6">
      <w:pPr>
        <w:pStyle w:val="HTMLconformatoprevio"/>
        <w:shd w:val="clear" w:color="auto" w:fill="FFFFFF"/>
        <w:jc w:val="both"/>
        <w:rPr>
          <w:rFonts w:ascii="Arial" w:hAnsi="Arial" w:cs="Arial"/>
          <w:color w:val="212121"/>
          <w:sz w:val="24"/>
          <w:szCs w:val="24"/>
          <w:lang w:val="en"/>
        </w:rPr>
      </w:pPr>
    </w:p>
    <w:p w:rsidR="00610CE6" w:rsidRPr="00610CE6" w:rsidRDefault="00610CE6" w:rsidP="00610CE6">
      <w:pPr>
        <w:pStyle w:val="Ttulo2"/>
      </w:pPr>
      <w:r w:rsidRPr="00610CE6">
        <w:t>Sub- phase 2. Analysis of the Mexican space system</w:t>
      </w:r>
    </w:p>
    <w:p w:rsidR="00610CE6" w:rsidRPr="00C20B1C" w:rsidRDefault="00610CE6" w:rsidP="00610CE6">
      <w:pPr>
        <w:pStyle w:val="HTMLconformatoprevio"/>
        <w:shd w:val="clear" w:color="auto" w:fill="FFFFFF"/>
        <w:jc w:val="both"/>
        <w:rPr>
          <w:rFonts w:ascii="Times" w:hAnsi="Times" w:cs="Times"/>
          <w:color w:val="212121"/>
          <w:sz w:val="24"/>
          <w:szCs w:val="24"/>
          <w:shd w:val="clear" w:color="auto" w:fill="FFFFFF"/>
          <w:lang w:val="en-GB" w:eastAsia="es-MX"/>
        </w:rPr>
      </w:pPr>
      <w:r w:rsidRPr="00C20B1C">
        <w:rPr>
          <w:rFonts w:ascii="Times" w:hAnsi="Times" w:cs="Times"/>
          <w:color w:val="212121"/>
          <w:sz w:val="24"/>
          <w:szCs w:val="24"/>
          <w:shd w:val="clear" w:color="auto" w:fill="FFFFFF"/>
          <w:lang w:val="en-GB" w:eastAsia="es-MX"/>
        </w:rPr>
        <w:t xml:space="preserve">The Mexican State founded and </w:t>
      </w:r>
      <w:r w:rsidR="007851E5">
        <w:rPr>
          <w:rFonts w:ascii="Times" w:hAnsi="Times" w:cs="Times"/>
          <w:color w:val="212121"/>
          <w:sz w:val="24"/>
          <w:szCs w:val="24"/>
          <w:shd w:val="clear" w:color="auto" w:fill="FFFFFF"/>
          <w:lang w:val="en-GB" w:eastAsia="es-MX"/>
        </w:rPr>
        <w:t>cancelled</w:t>
      </w:r>
      <w:r w:rsidR="003C5D64">
        <w:rPr>
          <w:rFonts w:ascii="Times" w:hAnsi="Times" w:cs="Times"/>
          <w:color w:val="212121"/>
          <w:sz w:val="24"/>
          <w:szCs w:val="24"/>
          <w:shd w:val="clear" w:color="auto" w:fill="FFFFFF"/>
          <w:lang w:val="en-GB" w:eastAsia="es-MX"/>
        </w:rPr>
        <w:t>,</w:t>
      </w:r>
      <w:r w:rsidRPr="00C20B1C">
        <w:rPr>
          <w:rFonts w:ascii="Times" w:hAnsi="Times" w:cs="Times"/>
          <w:color w:val="212121"/>
          <w:sz w:val="24"/>
          <w:szCs w:val="24"/>
          <w:shd w:val="clear" w:color="auto" w:fill="FFFFFF"/>
          <w:lang w:val="en-GB" w:eastAsia="es-MX"/>
        </w:rPr>
        <w:t xml:space="preserve"> such as the National Commission on Outer Space (NCOS), 1962-1977; </w:t>
      </w:r>
      <w:r w:rsidR="007851E5">
        <w:rPr>
          <w:rFonts w:ascii="Times" w:hAnsi="Times" w:cs="Times"/>
          <w:color w:val="212121"/>
          <w:sz w:val="24"/>
          <w:szCs w:val="24"/>
          <w:shd w:val="clear" w:color="auto" w:fill="FFFFFF"/>
          <w:lang w:val="en-GB" w:eastAsia="es-MX"/>
        </w:rPr>
        <w:t>t</w:t>
      </w:r>
      <w:r w:rsidRPr="00C20B1C">
        <w:rPr>
          <w:rFonts w:ascii="Times" w:hAnsi="Times" w:cs="Times"/>
          <w:color w:val="212121"/>
          <w:sz w:val="24"/>
          <w:szCs w:val="24"/>
          <w:shd w:val="clear" w:color="auto" w:fill="FFFFFF"/>
          <w:lang w:val="en-GB" w:eastAsia="es-MX"/>
        </w:rPr>
        <w:t xml:space="preserve">his agency developed space research that resulted in the launching of rockets and space balloons. The Mexican Institute of Communications (MIC), 1987-1997, was the interlocutor and promoter of research efforts in educational institutions (Méndez, 2009). Currently, the Mexican Space Agency (MSA), which began operating in 2010, has the same objectives as the previous two, which consist of promoting scientific space research in order to promote the TD; that is to say, the purpose to which one wants to arrive is said but it is not said how to do it. </w:t>
      </w:r>
    </w:p>
    <w:p w:rsidR="00610CE6" w:rsidRPr="00C20B1C" w:rsidRDefault="003C5D64" w:rsidP="00610CE6">
      <w:pPr>
        <w:pStyle w:val="HTMLconformatoprevio"/>
        <w:shd w:val="clear" w:color="auto" w:fill="FFFFFF"/>
        <w:jc w:val="both"/>
        <w:rPr>
          <w:rFonts w:ascii="Times" w:hAnsi="Times" w:cs="Times"/>
          <w:color w:val="212121"/>
          <w:sz w:val="24"/>
          <w:szCs w:val="24"/>
          <w:shd w:val="clear" w:color="auto" w:fill="FFFFFF"/>
          <w:lang w:val="en-GB" w:eastAsia="es-MX"/>
        </w:rPr>
      </w:pPr>
      <w:r>
        <w:rPr>
          <w:rFonts w:ascii="Times" w:hAnsi="Times" w:cs="Times"/>
          <w:color w:val="212121"/>
          <w:sz w:val="24"/>
          <w:szCs w:val="24"/>
          <w:shd w:val="clear" w:color="auto" w:fill="FFFFFF"/>
          <w:lang w:val="en-GB" w:eastAsia="es-MX"/>
        </w:rPr>
        <w:t xml:space="preserve">The programs and projects </w:t>
      </w:r>
      <w:r w:rsidR="00610CE6" w:rsidRPr="00C20B1C">
        <w:rPr>
          <w:rFonts w:ascii="Times" w:hAnsi="Times" w:cs="Times"/>
          <w:color w:val="212121"/>
          <w:sz w:val="24"/>
          <w:szCs w:val="24"/>
          <w:shd w:val="clear" w:color="auto" w:fill="FFFFFF"/>
          <w:lang w:val="en-GB" w:eastAsia="es-MX"/>
        </w:rPr>
        <w:t xml:space="preserve">generated in the higher education institutions and research </w:t>
      </w:r>
      <w:r w:rsidR="007851E5" w:rsidRPr="00C20B1C">
        <w:rPr>
          <w:rFonts w:ascii="Times" w:hAnsi="Times" w:cs="Times"/>
          <w:color w:val="212121"/>
          <w:sz w:val="24"/>
          <w:szCs w:val="24"/>
          <w:shd w:val="clear" w:color="auto" w:fill="FFFFFF"/>
          <w:lang w:val="en-GB" w:eastAsia="es-MX"/>
        </w:rPr>
        <w:t>centres</w:t>
      </w:r>
      <w:r w:rsidR="00610CE6" w:rsidRPr="00C20B1C">
        <w:rPr>
          <w:rFonts w:ascii="Times" w:hAnsi="Times" w:cs="Times"/>
          <w:color w:val="212121"/>
          <w:sz w:val="24"/>
          <w:szCs w:val="24"/>
          <w:shd w:val="clear" w:color="auto" w:fill="FFFFFF"/>
          <w:lang w:val="en-GB" w:eastAsia="es-MX"/>
        </w:rPr>
        <w:t xml:space="preserve"> arise and disappear, such as the Autonomous University of San Luis Potosí (AUSLP), which launched its first rocket before the USA launched its first satellite. Explorer 1, and two months after the Union of Soviet Socialist Republics (USSR) launched their first satellite, Sputnik 1; the University Program for Space Development Research (UPSDR), was </w:t>
      </w:r>
      <w:r w:rsidR="007851E5" w:rsidRPr="00C20B1C">
        <w:rPr>
          <w:rFonts w:ascii="Times" w:hAnsi="Times" w:cs="Times"/>
          <w:color w:val="212121"/>
          <w:sz w:val="24"/>
          <w:szCs w:val="24"/>
          <w:shd w:val="clear" w:color="auto" w:fill="FFFFFF"/>
          <w:lang w:val="en-GB" w:eastAsia="es-MX"/>
        </w:rPr>
        <w:t>cancelled</w:t>
      </w:r>
      <w:r w:rsidR="00610CE6" w:rsidRPr="00C20B1C">
        <w:rPr>
          <w:rFonts w:ascii="Times" w:hAnsi="Times" w:cs="Times"/>
          <w:color w:val="212121"/>
          <w:sz w:val="24"/>
          <w:szCs w:val="24"/>
          <w:shd w:val="clear" w:color="auto" w:fill="FFFFFF"/>
          <w:lang w:val="en-GB" w:eastAsia="es-MX"/>
        </w:rPr>
        <w:t xml:space="preserve"> after designing to build and put into orbit its satellite in 1995, UNAMSAT 2; the SATEX project (Poveda, 2009), which started 22 years ago and has no results to date.</w:t>
      </w:r>
    </w:p>
    <w:p w:rsidR="00610CE6" w:rsidRPr="00C20B1C" w:rsidRDefault="00610CE6" w:rsidP="00610CE6">
      <w:pPr>
        <w:pStyle w:val="HTMLconformatoprevio"/>
        <w:shd w:val="clear" w:color="auto" w:fill="FFFFFF"/>
        <w:jc w:val="both"/>
        <w:rPr>
          <w:rFonts w:ascii="Times" w:hAnsi="Times" w:cs="Times"/>
          <w:color w:val="212121"/>
          <w:sz w:val="24"/>
          <w:szCs w:val="24"/>
          <w:shd w:val="clear" w:color="auto" w:fill="FFFFFF"/>
          <w:lang w:val="en-GB" w:eastAsia="es-MX"/>
        </w:rPr>
      </w:pPr>
    </w:p>
    <w:p w:rsidR="00610CE6" w:rsidRPr="00610CE6" w:rsidRDefault="00610CE6" w:rsidP="00610CE6">
      <w:pPr>
        <w:pStyle w:val="Ttulo2"/>
      </w:pPr>
      <w:r w:rsidRPr="00610CE6">
        <w:t xml:space="preserve">Sub- phase 3: Diagnosis of the Mexican space system (MSS). </w:t>
      </w:r>
    </w:p>
    <w:p w:rsidR="00610CE6" w:rsidRPr="00610CE6" w:rsidRDefault="00610CE6" w:rsidP="00610CE6">
      <w:pPr>
        <w:jc w:val="both"/>
        <w:rPr>
          <w:color w:val="212121"/>
          <w:shd w:val="clear" w:color="auto" w:fill="FFFFFF"/>
        </w:rPr>
      </w:pPr>
      <w:r w:rsidRPr="00610CE6">
        <w:rPr>
          <w:color w:val="212121"/>
          <w:shd w:val="clear" w:color="auto" w:fill="FFFFFF"/>
        </w:rPr>
        <w:t xml:space="preserve">Here are some research questions to determine the diagnosis of MSS </w:t>
      </w:r>
    </w:p>
    <w:p w:rsidR="00610CE6" w:rsidRPr="00C20B1C" w:rsidRDefault="00610CE6" w:rsidP="00610CE6">
      <w:pPr>
        <w:pStyle w:val="Prrafodelista"/>
        <w:numPr>
          <w:ilvl w:val="0"/>
          <w:numId w:val="3"/>
        </w:numPr>
        <w:tabs>
          <w:tab w:val="left" w:pos="284"/>
        </w:tabs>
        <w:ind w:left="142" w:hanging="142"/>
        <w:jc w:val="both"/>
        <w:rPr>
          <w:rFonts w:ascii="Times" w:eastAsia="Times New Roman" w:hAnsi="Times" w:cs="Times"/>
          <w:color w:val="212121"/>
          <w:sz w:val="24"/>
          <w:szCs w:val="24"/>
          <w:shd w:val="clear" w:color="auto" w:fill="FFFFFF"/>
          <w:lang w:val="en-GB" w:eastAsia="es-MX"/>
        </w:rPr>
      </w:pPr>
      <w:r w:rsidRPr="00C20B1C">
        <w:rPr>
          <w:rFonts w:ascii="Times" w:eastAsia="Times New Roman" w:hAnsi="Times" w:cs="Times"/>
          <w:color w:val="212121"/>
          <w:sz w:val="24"/>
          <w:szCs w:val="24"/>
          <w:shd w:val="clear" w:color="auto" w:fill="FFFFFF"/>
          <w:lang w:val="en-GB" w:eastAsia="es-MX"/>
        </w:rPr>
        <w:t xml:space="preserve">Did Mexico initiate its space research after the countries that have had technological space development? </w:t>
      </w:r>
    </w:p>
    <w:p w:rsidR="00610CE6" w:rsidRPr="00610CE6" w:rsidRDefault="00610CE6" w:rsidP="00610CE6">
      <w:pPr>
        <w:jc w:val="both"/>
        <w:rPr>
          <w:color w:val="212121"/>
          <w:shd w:val="clear" w:color="auto" w:fill="FFFFFF"/>
        </w:rPr>
      </w:pPr>
      <w:r w:rsidRPr="00610CE6">
        <w:rPr>
          <w:color w:val="212121"/>
          <w:shd w:val="clear" w:color="auto" w:fill="FFFFFF"/>
        </w:rPr>
        <w:t>Answer: Mexico began these activities at the same time as the USSR and the USA (Poveda, 2009).</w:t>
      </w:r>
    </w:p>
    <w:p w:rsidR="00610CE6" w:rsidRPr="00610CE6" w:rsidRDefault="00610CE6" w:rsidP="00610CE6">
      <w:pPr>
        <w:jc w:val="both"/>
        <w:rPr>
          <w:color w:val="212121"/>
          <w:shd w:val="clear" w:color="auto" w:fill="FFFFFF"/>
        </w:rPr>
      </w:pPr>
      <w:r w:rsidRPr="00610CE6">
        <w:rPr>
          <w:color w:val="212121"/>
          <w:shd w:val="clear" w:color="auto" w:fill="FFFFFF"/>
        </w:rPr>
        <w:t xml:space="preserve"> 2. Does Mexico have financial resources to start the TD?</w:t>
      </w:r>
    </w:p>
    <w:p w:rsidR="00610CE6" w:rsidRPr="00610CE6" w:rsidRDefault="00610CE6" w:rsidP="00610CE6">
      <w:pPr>
        <w:jc w:val="both"/>
        <w:rPr>
          <w:color w:val="212121"/>
          <w:shd w:val="clear" w:color="auto" w:fill="FFFFFF"/>
        </w:rPr>
      </w:pPr>
      <w:r w:rsidRPr="00610CE6">
        <w:rPr>
          <w:color w:val="212121"/>
          <w:shd w:val="clear" w:color="auto" w:fill="FFFFFF"/>
        </w:rPr>
        <w:t xml:space="preserve">Answer: Yes, 1600 million dollars were paid for designing the last three Mexican satellites of the </w:t>
      </w:r>
      <w:proofErr w:type="spellStart"/>
      <w:r w:rsidRPr="00610CE6">
        <w:rPr>
          <w:color w:val="212121"/>
          <w:shd w:val="clear" w:color="auto" w:fill="FFFFFF"/>
        </w:rPr>
        <w:t>Mexsat</w:t>
      </w:r>
      <w:proofErr w:type="spellEnd"/>
      <w:r w:rsidRPr="00610CE6">
        <w:rPr>
          <w:color w:val="212121"/>
          <w:shd w:val="clear" w:color="auto" w:fill="FFFFFF"/>
        </w:rPr>
        <w:t xml:space="preserve"> project to build and launch in other countries (García, 2012). On the other hand, Russia built a space launch base in French Guiana at a cost of 361 million dollars (Space Daily, 2004). Therefore, if you have the financial resources to build the base of spatial launch (BSL). </w:t>
      </w:r>
    </w:p>
    <w:p w:rsidR="00610CE6" w:rsidRPr="00C20B1C" w:rsidRDefault="00610CE6" w:rsidP="00610CE6">
      <w:pPr>
        <w:pStyle w:val="Prrafodelista"/>
        <w:numPr>
          <w:ilvl w:val="0"/>
          <w:numId w:val="4"/>
        </w:numPr>
        <w:tabs>
          <w:tab w:val="left" w:pos="284"/>
        </w:tabs>
        <w:ind w:left="0" w:firstLine="0"/>
        <w:jc w:val="both"/>
        <w:rPr>
          <w:rFonts w:ascii="Times" w:eastAsia="Times New Roman" w:hAnsi="Times" w:cs="Times"/>
          <w:color w:val="212121"/>
          <w:sz w:val="24"/>
          <w:szCs w:val="24"/>
          <w:shd w:val="clear" w:color="auto" w:fill="FFFFFF"/>
          <w:lang w:val="en-GB" w:eastAsia="es-MX"/>
        </w:rPr>
      </w:pPr>
      <w:r w:rsidRPr="00C20B1C">
        <w:rPr>
          <w:rFonts w:ascii="Times" w:eastAsia="Times New Roman" w:hAnsi="Times" w:cs="Times"/>
          <w:color w:val="212121"/>
          <w:sz w:val="24"/>
          <w:szCs w:val="24"/>
          <w:shd w:val="clear" w:color="auto" w:fill="FFFFFF"/>
          <w:lang w:val="en-GB" w:eastAsia="es-MX"/>
        </w:rPr>
        <w:t>Are there national researchers?</w:t>
      </w:r>
    </w:p>
    <w:p w:rsidR="00610CE6" w:rsidRPr="00610CE6" w:rsidRDefault="00610CE6" w:rsidP="00610CE6">
      <w:pPr>
        <w:jc w:val="both"/>
        <w:rPr>
          <w:color w:val="212121"/>
          <w:shd w:val="clear" w:color="auto" w:fill="FFFFFF"/>
        </w:rPr>
      </w:pPr>
      <w:r w:rsidRPr="00610CE6">
        <w:rPr>
          <w:color w:val="212121"/>
          <w:shd w:val="clear" w:color="auto" w:fill="FFFFFF"/>
        </w:rPr>
        <w:t xml:space="preserve">Answer: Yes, based on the </w:t>
      </w:r>
      <w:proofErr w:type="spellStart"/>
      <w:r w:rsidRPr="00610CE6">
        <w:rPr>
          <w:color w:val="212121"/>
          <w:shd w:val="clear" w:color="auto" w:fill="FFFFFF"/>
        </w:rPr>
        <w:t>SCImago</w:t>
      </w:r>
      <w:proofErr w:type="spellEnd"/>
      <w:r w:rsidRPr="00610CE6">
        <w:rPr>
          <w:color w:val="212121"/>
          <w:shd w:val="clear" w:color="auto" w:fill="FFFFFF"/>
        </w:rPr>
        <w:t xml:space="preserve"> Journal &amp; Country Rank report for the year 2013, Mexico ranks 28 internationally and the second in Latin America, after Brazil. </w:t>
      </w:r>
    </w:p>
    <w:p w:rsidR="00610CE6" w:rsidRPr="00C20B1C" w:rsidRDefault="00610CE6" w:rsidP="00610CE6">
      <w:pPr>
        <w:pStyle w:val="Prrafodelista"/>
        <w:numPr>
          <w:ilvl w:val="0"/>
          <w:numId w:val="4"/>
        </w:numPr>
        <w:tabs>
          <w:tab w:val="left" w:pos="284"/>
        </w:tabs>
        <w:ind w:left="0" w:firstLine="0"/>
        <w:jc w:val="both"/>
        <w:rPr>
          <w:rFonts w:ascii="Times" w:eastAsia="Times New Roman" w:hAnsi="Times" w:cs="Times"/>
          <w:color w:val="212121"/>
          <w:sz w:val="24"/>
          <w:szCs w:val="24"/>
          <w:shd w:val="clear" w:color="auto" w:fill="FFFFFF"/>
          <w:lang w:val="en-GB" w:eastAsia="es-MX"/>
        </w:rPr>
      </w:pPr>
      <w:r w:rsidRPr="00C20B1C">
        <w:rPr>
          <w:rFonts w:ascii="Times" w:eastAsia="Times New Roman" w:hAnsi="Times" w:cs="Times"/>
          <w:color w:val="212121"/>
          <w:sz w:val="24"/>
          <w:szCs w:val="24"/>
          <w:shd w:val="clear" w:color="auto" w:fill="FFFFFF"/>
          <w:lang w:val="en-GB" w:eastAsia="es-MX"/>
        </w:rPr>
        <w:t xml:space="preserve">In Mexico, basic and applied scientific research is integrated systemically in the productive sector? </w:t>
      </w:r>
    </w:p>
    <w:p w:rsidR="00610CE6" w:rsidRPr="00610CE6" w:rsidRDefault="00610CE6" w:rsidP="00610CE6">
      <w:pPr>
        <w:jc w:val="both"/>
        <w:rPr>
          <w:color w:val="212121"/>
          <w:shd w:val="clear" w:color="auto" w:fill="FFFFFF"/>
        </w:rPr>
      </w:pPr>
      <w:r w:rsidRPr="00610CE6">
        <w:rPr>
          <w:color w:val="212121"/>
          <w:shd w:val="clear" w:color="auto" w:fill="FFFFFF"/>
        </w:rPr>
        <w:t>Answer: No, scientific research is stored mainly in educational institutions; unlike the developed countries that have systemically integrated the productive sector (</w:t>
      </w:r>
      <w:proofErr w:type="spellStart"/>
      <w:r w:rsidRPr="00610CE6">
        <w:rPr>
          <w:color w:val="212121"/>
          <w:shd w:val="clear" w:color="auto" w:fill="FFFFFF"/>
        </w:rPr>
        <w:t>Nelcy</w:t>
      </w:r>
      <w:proofErr w:type="spellEnd"/>
      <w:r w:rsidRPr="00610CE6">
        <w:rPr>
          <w:color w:val="212121"/>
          <w:shd w:val="clear" w:color="auto" w:fill="FFFFFF"/>
        </w:rPr>
        <w:t>, 2009) based on their goals, objectives and market strategies.</w:t>
      </w:r>
    </w:p>
    <w:p w:rsidR="00610CE6" w:rsidRDefault="00610CE6" w:rsidP="00610CE6">
      <w:pPr>
        <w:jc w:val="both"/>
        <w:rPr>
          <w:color w:val="212121"/>
          <w:shd w:val="clear" w:color="auto" w:fill="FFFFFF"/>
        </w:rPr>
      </w:pPr>
      <w:r w:rsidRPr="00610CE6">
        <w:rPr>
          <w:color w:val="212121"/>
          <w:shd w:val="clear" w:color="auto" w:fill="FFFFFF"/>
        </w:rPr>
        <w:t xml:space="preserve"> Based on the questions, it is determined that there is no TD in Mexico. since, for example, the Mexican satellites that cover the ITU assigned orbits are designed, built and launched in other countries; because the basic and applied scientific research has no connection with the productive sector of the country. </w:t>
      </w:r>
    </w:p>
    <w:p w:rsidR="00610CE6" w:rsidRPr="00610CE6" w:rsidRDefault="00610CE6" w:rsidP="00610CE6">
      <w:pPr>
        <w:jc w:val="both"/>
        <w:rPr>
          <w:color w:val="212121"/>
          <w:shd w:val="clear" w:color="auto" w:fill="FFFFFF"/>
        </w:rPr>
      </w:pPr>
    </w:p>
    <w:p w:rsidR="00610CE6" w:rsidRPr="00610CE6" w:rsidRDefault="00610CE6" w:rsidP="00610CE6">
      <w:pPr>
        <w:pStyle w:val="Ttulo2"/>
      </w:pPr>
      <w:r w:rsidRPr="00610CE6">
        <w:t xml:space="preserve">Sub- phase 4. Proposal for the TD </w:t>
      </w:r>
    </w:p>
    <w:p w:rsidR="00610CE6" w:rsidRPr="00610CE6" w:rsidRDefault="00610CE6" w:rsidP="00610CE6">
      <w:pPr>
        <w:jc w:val="both"/>
        <w:rPr>
          <w:color w:val="212121"/>
          <w:shd w:val="clear" w:color="auto" w:fill="FFFFFF"/>
        </w:rPr>
      </w:pPr>
      <w:r w:rsidRPr="00610CE6">
        <w:rPr>
          <w:color w:val="212121"/>
          <w:shd w:val="clear" w:color="auto" w:fill="FFFFFF"/>
        </w:rPr>
        <w:t xml:space="preserve">It is necessary a State policy that systematically integrates basic and applied scientific research in the productive sector in Mexico, in order to avoid the failures that have occurred to date in the Mexican space policy. </w:t>
      </w:r>
    </w:p>
    <w:p w:rsidR="00610CE6" w:rsidRPr="00610CE6" w:rsidRDefault="00610CE6" w:rsidP="00610CE6">
      <w:pPr>
        <w:jc w:val="both"/>
        <w:rPr>
          <w:color w:val="212121"/>
          <w:shd w:val="clear" w:color="auto" w:fill="FFFFFF"/>
        </w:rPr>
      </w:pPr>
      <w:r w:rsidRPr="00610CE6">
        <w:rPr>
          <w:color w:val="212121"/>
          <w:shd w:val="clear" w:color="auto" w:fill="FFFFFF"/>
        </w:rPr>
        <w:t xml:space="preserve">The Mexican state as the regulator of the economy and the leader of national policy, correlated with the international one, can establish the policy of integrating scientific research into companies, as well as promoting public and private investment to found self-financing companies that generate wealth, which can be public, mixed, or private initiative, which integrate. systemically the basic and applied scientific research that allows the TD in order to provide efficient, fast, safe and cheap service that meets the demand of national and international users. </w:t>
      </w:r>
    </w:p>
    <w:p w:rsidR="00610CE6" w:rsidRDefault="00610CE6" w:rsidP="00610CE6">
      <w:pPr>
        <w:jc w:val="both"/>
        <w:rPr>
          <w:rFonts w:ascii="Arial" w:hAnsi="Arial" w:cs="Arial"/>
          <w:b/>
          <w:color w:val="212121"/>
          <w:shd w:val="clear" w:color="auto" w:fill="FFFFFF"/>
        </w:rPr>
      </w:pPr>
    </w:p>
    <w:p w:rsidR="00610CE6" w:rsidRPr="00610CE6" w:rsidRDefault="00610CE6" w:rsidP="00610CE6">
      <w:pPr>
        <w:pStyle w:val="Ttulo2"/>
      </w:pPr>
      <w:r w:rsidRPr="00610CE6">
        <w:lastRenderedPageBreak/>
        <w:t xml:space="preserve">Sub -phase 5. Mission, Vision, Values ​​and Objectives of the proposal Mission </w:t>
      </w:r>
    </w:p>
    <w:p w:rsidR="00610CE6" w:rsidRPr="00610CE6" w:rsidRDefault="00610CE6" w:rsidP="00610CE6">
      <w:pPr>
        <w:jc w:val="both"/>
        <w:rPr>
          <w:color w:val="212121"/>
          <w:shd w:val="clear" w:color="auto" w:fill="FFFFFF"/>
        </w:rPr>
      </w:pPr>
      <w:r w:rsidRPr="00610CE6">
        <w:rPr>
          <w:color w:val="212121"/>
          <w:shd w:val="clear" w:color="auto" w:fill="FFFFFF"/>
        </w:rPr>
        <w:t xml:space="preserve">The core of Mexican space policy must have deep social roots; promote social development, welfare, integration and national development. Interconnect with the national and international communications system to rationally provide space services. </w:t>
      </w:r>
    </w:p>
    <w:p w:rsidR="00610CE6" w:rsidRPr="00610CE6" w:rsidRDefault="00610CE6" w:rsidP="00610CE6">
      <w:pPr>
        <w:jc w:val="both"/>
        <w:rPr>
          <w:color w:val="212121"/>
          <w:shd w:val="clear" w:color="auto" w:fill="FFFFFF"/>
        </w:rPr>
      </w:pPr>
      <w:r w:rsidRPr="00610CE6">
        <w:rPr>
          <w:color w:val="212121"/>
          <w:shd w:val="clear" w:color="auto" w:fill="FFFFFF"/>
        </w:rPr>
        <w:t xml:space="preserve">Strengthen, through the TD, national security, technological infrastructure for the efficient coverage of communications in all regions of the country, as well as educational, ecological, cultural and social programs. </w:t>
      </w:r>
    </w:p>
    <w:p w:rsidR="00610CE6" w:rsidRPr="00610CE6" w:rsidRDefault="00610CE6" w:rsidP="00610CE6">
      <w:pPr>
        <w:pStyle w:val="Ttulo2"/>
      </w:pPr>
      <w:r w:rsidRPr="00610CE6">
        <w:t xml:space="preserve">Vision </w:t>
      </w:r>
    </w:p>
    <w:p w:rsidR="00610CE6" w:rsidRDefault="00610CE6" w:rsidP="00610CE6">
      <w:pPr>
        <w:jc w:val="both"/>
        <w:rPr>
          <w:color w:val="212121"/>
          <w:shd w:val="clear" w:color="auto" w:fill="FFFFFF"/>
        </w:rPr>
      </w:pPr>
      <w:r w:rsidRPr="00610CE6">
        <w:rPr>
          <w:color w:val="212121"/>
          <w:shd w:val="clear" w:color="auto" w:fill="FFFFFF"/>
        </w:rPr>
        <w:t xml:space="preserve">Generate profitable companies that provide workers, professionals, researchers and graduates of the educational infrastructure of all areas of knowledge, the opportunity to participate in TD to reduce technological dependence and impact on the political, economic and social development of Mexico, achieving results through the rationalization of resources. </w:t>
      </w:r>
    </w:p>
    <w:p w:rsidR="00610CE6" w:rsidRPr="00610CE6" w:rsidRDefault="00610CE6" w:rsidP="00610CE6">
      <w:pPr>
        <w:jc w:val="both"/>
        <w:rPr>
          <w:color w:val="212121"/>
          <w:shd w:val="clear" w:color="auto" w:fill="FFFFFF"/>
        </w:rPr>
      </w:pPr>
    </w:p>
    <w:p w:rsidR="00610CE6" w:rsidRPr="00610CE6" w:rsidRDefault="00610CE6" w:rsidP="00610CE6">
      <w:pPr>
        <w:pStyle w:val="Ttulo2"/>
      </w:pPr>
      <w:r w:rsidRPr="00610CE6">
        <w:t>Values</w:t>
      </w:r>
    </w:p>
    <w:p w:rsidR="00610CE6" w:rsidRPr="00610CE6" w:rsidRDefault="00610CE6" w:rsidP="00610CE6">
      <w:pPr>
        <w:jc w:val="both"/>
        <w:rPr>
          <w:color w:val="212121"/>
          <w:shd w:val="clear" w:color="auto" w:fill="FFFFFF"/>
        </w:rPr>
      </w:pPr>
      <w:r w:rsidRPr="00610CE6">
        <w:rPr>
          <w:color w:val="212121"/>
          <w:shd w:val="clear" w:color="auto" w:fill="FFFFFF"/>
        </w:rPr>
        <w:t xml:space="preserve"> Integrity. Act and communicate with responsibility, honesty and transparency inside and outside companies. </w:t>
      </w:r>
    </w:p>
    <w:p w:rsidR="00610CE6" w:rsidRPr="00610CE6" w:rsidRDefault="00610CE6" w:rsidP="00610CE6">
      <w:pPr>
        <w:jc w:val="both"/>
        <w:rPr>
          <w:color w:val="212121"/>
          <w:shd w:val="clear" w:color="auto" w:fill="FFFFFF"/>
        </w:rPr>
      </w:pPr>
      <w:r w:rsidRPr="00610CE6">
        <w:rPr>
          <w:color w:val="212121"/>
          <w:shd w:val="clear" w:color="auto" w:fill="FFFFFF"/>
        </w:rPr>
        <w:t>Aspiration. Act with passion and a sense of urgency, impose challenges and achieve goals and objectives in order to reduce political and social economic conflicts.</w:t>
      </w:r>
      <w:r w:rsidRPr="00610CE6">
        <w:rPr>
          <w:color w:val="212121"/>
          <w:shd w:val="clear" w:color="auto" w:fill="FFFFFF"/>
        </w:rPr>
        <w:br/>
        <w:t xml:space="preserve">Human Resources. They are the backbone of organizations, for this reason should seek within the company the welfare of them: Natural resources. No company is justified but takes care of and improves the ecology and environment. </w:t>
      </w:r>
    </w:p>
    <w:p w:rsidR="00610CE6" w:rsidRPr="00610CE6" w:rsidRDefault="00610CE6" w:rsidP="00610CE6">
      <w:pPr>
        <w:jc w:val="both"/>
        <w:rPr>
          <w:color w:val="212121"/>
          <w:shd w:val="clear" w:color="auto" w:fill="FFFFFF"/>
        </w:rPr>
      </w:pPr>
      <w:r w:rsidRPr="00610CE6">
        <w:rPr>
          <w:color w:val="212121"/>
          <w:shd w:val="clear" w:color="auto" w:fill="FFFFFF"/>
        </w:rPr>
        <w:t xml:space="preserve">Sub phase 6. Strategies for the TD.  </w:t>
      </w:r>
    </w:p>
    <w:p w:rsidR="00610CE6" w:rsidRPr="00610CE6" w:rsidRDefault="00610CE6" w:rsidP="00610CE6">
      <w:pPr>
        <w:jc w:val="both"/>
        <w:rPr>
          <w:color w:val="212121"/>
          <w:shd w:val="clear" w:color="auto" w:fill="FFFFFF"/>
        </w:rPr>
      </w:pPr>
      <w:r w:rsidRPr="00610CE6">
        <w:rPr>
          <w:color w:val="212121"/>
          <w:shd w:val="clear" w:color="auto" w:fill="FFFFFF"/>
        </w:rPr>
        <w:t xml:space="preserve">In a systemic approach, strategies are a means to achieve long-term objectives, from three to five years, and generally cause the transformation of the system. On the other hand, if the approach is for a continuous improvement of the system, the strategies can be short-term, that is, less than two years (Van </w:t>
      </w:r>
      <w:proofErr w:type="spellStart"/>
      <w:r w:rsidRPr="00610CE6">
        <w:rPr>
          <w:color w:val="212121"/>
          <w:shd w:val="clear" w:color="auto" w:fill="FFFFFF"/>
        </w:rPr>
        <w:t>Gigch</w:t>
      </w:r>
      <w:proofErr w:type="spellEnd"/>
      <w:r w:rsidRPr="00610CE6">
        <w:rPr>
          <w:color w:val="212121"/>
          <w:shd w:val="clear" w:color="auto" w:fill="FFFFFF"/>
        </w:rPr>
        <w:t>, 2008).</w:t>
      </w:r>
    </w:p>
    <w:p w:rsidR="00610CE6" w:rsidRPr="00610CE6" w:rsidRDefault="00610CE6" w:rsidP="00610CE6">
      <w:pPr>
        <w:jc w:val="both"/>
        <w:rPr>
          <w:color w:val="212121"/>
          <w:shd w:val="clear" w:color="auto" w:fill="FFFFFF"/>
        </w:rPr>
      </w:pPr>
      <w:r w:rsidRPr="00610CE6">
        <w:rPr>
          <w:color w:val="212121"/>
          <w:shd w:val="clear" w:color="auto" w:fill="FFFFFF"/>
        </w:rPr>
        <w:t xml:space="preserve"> The strategies contemplate the strategic goals and objectives (Fred, 2008) for the development of the MSS, through its external and internal development. Strategies can be used to combine the strengths of opportunities (SO), which allow us to know the strengths of the SS to take advantage of the opportunities presented by the international community in the area of ​​space communications; as well as take into account the strengths against external threats with the combination of strength threats (ST). In the same way, the strategies corresponding to the combinations are obtained: opportunities weaknesses (OW) and threats weaknesses (TW) (David, 2008). </w:t>
      </w:r>
    </w:p>
    <w:p w:rsidR="00610CE6" w:rsidRDefault="00610CE6" w:rsidP="00610CE6">
      <w:pPr>
        <w:jc w:val="both"/>
        <w:rPr>
          <w:rFonts w:ascii="Arial" w:hAnsi="Arial" w:cs="Arial"/>
          <w:b/>
          <w:color w:val="212121"/>
          <w:shd w:val="clear" w:color="auto" w:fill="FFFFFF"/>
        </w:rPr>
      </w:pPr>
    </w:p>
    <w:p w:rsidR="00610CE6" w:rsidRDefault="00610CE6" w:rsidP="00610CE6">
      <w:pPr>
        <w:jc w:val="both"/>
        <w:rPr>
          <w:rFonts w:ascii="Arial" w:hAnsi="Arial" w:cs="Arial"/>
          <w:b/>
          <w:color w:val="212121"/>
          <w:shd w:val="clear" w:color="auto" w:fill="FFFFFF"/>
        </w:rPr>
      </w:pPr>
    </w:p>
    <w:p w:rsidR="00610CE6" w:rsidRPr="00610CE6" w:rsidRDefault="00610CE6" w:rsidP="00610CE6">
      <w:pPr>
        <w:pStyle w:val="Ttulo2"/>
      </w:pPr>
      <w:r w:rsidRPr="00610CE6">
        <w:t xml:space="preserve">Sub- phase 7.Strategic plan </w:t>
      </w:r>
    </w:p>
    <w:p w:rsidR="00610CE6" w:rsidRDefault="00610CE6" w:rsidP="00610CE6">
      <w:pPr>
        <w:jc w:val="both"/>
        <w:rPr>
          <w:color w:val="212121"/>
          <w:shd w:val="clear" w:color="auto" w:fill="FFFFFF"/>
        </w:rPr>
      </w:pPr>
      <w:r w:rsidRPr="00610CE6">
        <w:rPr>
          <w:color w:val="212121"/>
          <w:shd w:val="clear" w:color="auto" w:fill="FFFFFF"/>
        </w:rPr>
        <w:t xml:space="preserve">In this sub- phase, the design of the strategic plan is proposed, which must be based on coherence, with all that has been shown in previous phases. The strategic plan for the TD, indicates how technological management should be carried out, that is, allows the </w:t>
      </w:r>
      <w:r w:rsidRPr="00610CE6">
        <w:rPr>
          <w:color w:val="212121"/>
          <w:shd w:val="clear" w:color="auto" w:fill="FFFFFF"/>
        </w:rPr>
        <w:lastRenderedPageBreak/>
        <w:t xml:space="preserve">Mexican State to implement decisions on policies, plans, programs, projects, etc. related to the creation, diffusion, transfer and use of technology. </w:t>
      </w:r>
    </w:p>
    <w:p w:rsidR="00610CE6" w:rsidRDefault="00610CE6" w:rsidP="00610CE6">
      <w:pPr>
        <w:jc w:val="both"/>
        <w:rPr>
          <w:color w:val="212121"/>
          <w:shd w:val="clear" w:color="auto" w:fill="FFFFFF"/>
        </w:rPr>
      </w:pPr>
    </w:p>
    <w:p w:rsidR="00610CE6" w:rsidRDefault="00610CE6" w:rsidP="00610CE6">
      <w:pPr>
        <w:jc w:val="both"/>
        <w:rPr>
          <w:color w:val="212121"/>
          <w:shd w:val="clear" w:color="auto" w:fill="FFFFFF"/>
        </w:rPr>
      </w:pPr>
    </w:p>
    <w:p w:rsidR="00610CE6" w:rsidRDefault="00610CE6" w:rsidP="00610CE6">
      <w:pPr>
        <w:jc w:val="both"/>
        <w:rPr>
          <w:color w:val="212121"/>
          <w:shd w:val="clear" w:color="auto" w:fill="FFFFFF"/>
        </w:rPr>
      </w:pPr>
    </w:p>
    <w:p w:rsidR="00610CE6" w:rsidRDefault="00610CE6" w:rsidP="00610CE6">
      <w:pPr>
        <w:jc w:val="both"/>
        <w:rPr>
          <w:color w:val="212121"/>
          <w:shd w:val="clear" w:color="auto" w:fill="FFFFFF"/>
        </w:rPr>
      </w:pPr>
    </w:p>
    <w:p w:rsidR="00610CE6" w:rsidRPr="00610CE6" w:rsidRDefault="00610CE6" w:rsidP="00610CE6">
      <w:pPr>
        <w:pStyle w:val="Ttulo2"/>
      </w:pPr>
      <w:r w:rsidRPr="00610CE6">
        <w:t>Sub- pha</w:t>
      </w:r>
      <w:r w:rsidR="001F076D">
        <w:t>se 8: Technological development</w:t>
      </w:r>
    </w:p>
    <w:p w:rsidR="00610CE6" w:rsidRPr="0064548D" w:rsidRDefault="00610CE6" w:rsidP="00610CE6">
      <w:pPr>
        <w:jc w:val="both"/>
        <w:rPr>
          <w:rFonts w:ascii="Arial" w:hAnsi="Arial" w:cs="Arial"/>
          <w:b/>
          <w:color w:val="212121"/>
          <w:shd w:val="clear" w:color="auto" w:fill="FFFFFF"/>
        </w:rPr>
      </w:pPr>
      <w:r w:rsidRPr="00610CE6">
        <w:rPr>
          <w:color w:val="212121"/>
          <w:shd w:val="clear" w:color="auto" w:fill="FFFFFF"/>
        </w:rPr>
        <w:t>With this sub- phase we close our SM for the TD, that is, we perform the corresponding feedback by joining the TD phase (output) with the sub- phases.</w:t>
      </w:r>
      <w:r w:rsidRPr="00610CE6">
        <w:rPr>
          <w:color w:val="212121"/>
          <w:shd w:val="clear" w:color="auto" w:fill="FFFFFF"/>
        </w:rPr>
        <w:br/>
        <w:t>1 and 2 corresponding to the analysis of the developments of the international and national space systems. At the end of the cycle we can modify each of the five phases that at the same time contain the eight sub-phases.</w:t>
      </w:r>
    </w:p>
    <w:p w:rsidR="00610CE6" w:rsidRPr="0064548D" w:rsidRDefault="00610CE6" w:rsidP="00610CE6">
      <w:pPr>
        <w:jc w:val="both"/>
        <w:rPr>
          <w:rFonts w:ascii="Arial" w:hAnsi="Arial" w:cs="Arial"/>
          <w:color w:val="212121"/>
          <w:shd w:val="clear" w:color="auto" w:fill="FFFFFF"/>
        </w:rPr>
      </w:pPr>
    </w:p>
    <w:p w:rsidR="00610CE6" w:rsidRPr="0064548D" w:rsidRDefault="005022E1" w:rsidP="00B54CE8">
      <w:pPr>
        <w:spacing w:after="240"/>
        <w:jc w:val="center"/>
        <w:rPr>
          <w:rFonts w:ascii="Arial" w:hAnsi="Arial" w:cs="Arial"/>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189.75pt;mso-position-horizontal-relative:text;mso-position-vertical-relative:page">
            <v:imagedata r:id="rId7" o:title=""/>
          </v:shape>
        </w:pict>
      </w:r>
    </w:p>
    <w:p w:rsidR="00610CE6" w:rsidRPr="00B54CE8" w:rsidRDefault="00610CE6" w:rsidP="00610CE6">
      <w:pPr>
        <w:jc w:val="center"/>
        <w:rPr>
          <w:color w:val="212121"/>
          <w:szCs w:val="20"/>
          <w:shd w:val="clear" w:color="auto" w:fill="FFFFFF"/>
        </w:rPr>
      </w:pPr>
      <w:r w:rsidRPr="00B54CE8">
        <w:rPr>
          <w:color w:val="212121"/>
          <w:szCs w:val="20"/>
          <w:shd w:val="clear" w:color="auto" w:fill="FFFFFF"/>
        </w:rPr>
        <w:t>Fig. 1. Systemic Model for the Technological Development</w:t>
      </w:r>
    </w:p>
    <w:p w:rsidR="00610CE6" w:rsidRPr="0064548D" w:rsidRDefault="00610CE6" w:rsidP="00610CE6">
      <w:pPr>
        <w:jc w:val="both"/>
        <w:rPr>
          <w:rFonts w:ascii="Arial" w:hAnsi="Arial" w:cs="Arial"/>
        </w:rPr>
      </w:pPr>
    </w:p>
    <w:p w:rsidR="00610CE6" w:rsidRPr="0064548D" w:rsidRDefault="00610CE6" w:rsidP="00610CE6">
      <w:pPr>
        <w:jc w:val="both"/>
        <w:rPr>
          <w:rFonts w:ascii="Arial" w:hAnsi="Arial" w:cs="Arial"/>
        </w:rPr>
      </w:pPr>
    </w:p>
    <w:p w:rsidR="00610CE6" w:rsidRPr="00B54CE8" w:rsidRDefault="00610CE6" w:rsidP="00610CE6">
      <w:pPr>
        <w:jc w:val="both"/>
        <w:rPr>
          <w:b/>
          <w:color w:val="212121"/>
          <w:shd w:val="clear" w:color="auto" w:fill="FFFFFF"/>
        </w:rPr>
      </w:pPr>
      <w:r w:rsidRPr="00B54CE8">
        <w:rPr>
          <w:b/>
          <w:color w:val="212121"/>
          <w:shd w:val="clear" w:color="auto" w:fill="FFFFFF"/>
        </w:rPr>
        <w:t>Validation of the SM for the TD</w:t>
      </w:r>
    </w:p>
    <w:p w:rsidR="00610CE6" w:rsidRPr="00610CE6" w:rsidRDefault="00610CE6" w:rsidP="00610CE6">
      <w:pPr>
        <w:jc w:val="both"/>
        <w:rPr>
          <w:color w:val="212121"/>
          <w:shd w:val="clear" w:color="auto" w:fill="FFFFFF"/>
        </w:rPr>
      </w:pPr>
      <w:r w:rsidRPr="00610CE6">
        <w:rPr>
          <w:color w:val="212121"/>
          <w:shd w:val="clear" w:color="auto" w:fill="FFFFFF"/>
        </w:rPr>
        <w:t xml:space="preserve">Based on the SM for the TD, proposed in Fig. 1, we began to validate it, based on the concepts of the Wiener model (1948), the Mathematical Theory of Information of Shannon (1948) and the General Theory of Systems by </w:t>
      </w:r>
      <w:proofErr w:type="spellStart"/>
      <w:r w:rsidRPr="00610CE6">
        <w:rPr>
          <w:color w:val="212121"/>
          <w:shd w:val="clear" w:color="auto" w:fill="FFFFFF"/>
        </w:rPr>
        <w:t>Bertalanffy</w:t>
      </w:r>
      <w:proofErr w:type="spellEnd"/>
      <w:r w:rsidRPr="00610CE6">
        <w:rPr>
          <w:color w:val="212121"/>
          <w:shd w:val="clear" w:color="auto" w:fill="FFFFFF"/>
        </w:rPr>
        <w:t xml:space="preserve"> (1968).</w:t>
      </w:r>
    </w:p>
    <w:p w:rsidR="00610CE6" w:rsidRPr="00610CE6" w:rsidRDefault="00610CE6" w:rsidP="00610CE6">
      <w:pPr>
        <w:jc w:val="both"/>
        <w:rPr>
          <w:color w:val="212121"/>
          <w:shd w:val="clear" w:color="auto" w:fill="FFFFFF"/>
        </w:rPr>
      </w:pPr>
      <w:r w:rsidRPr="00610CE6">
        <w:rPr>
          <w:color w:val="212121"/>
          <w:shd w:val="clear" w:color="auto" w:fill="FFFFFF"/>
        </w:rPr>
        <w:t xml:space="preserve"> If we know the input (I) and the output (O) of a system, then we can design what is in the box represented by (B), Fig.1. The meaning of the box is that we do not know what exists within it, so model designers are free to propose infinite solutions as long as the output is the expected response, which in the case at hand, is the TD.  </w:t>
      </w:r>
      <w:proofErr w:type="gramStart"/>
      <w:r w:rsidRPr="00610CE6">
        <w:rPr>
          <w:color w:val="212121"/>
          <w:shd w:val="clear" w:color="auto" w:fill="FFFFFF"/>
        </w:rPr>
        <w:t>beginning</w:t>
      </w:r>
      <w:proofErr w:type="gramEnd"/>
      <w:r w:rsidRPr="00610CE6">
        <w:rPr>
          <w:color w:val="212121"/>
          <w:shd w:val="clear" w:color="auto" w:fill="FFFFFF"/>
        </w:rPr>
        <w:t xml:space="preserve"> with the construction of a launch base-space in Mexico since the model can be applied to any particular system</w:t>
      </w:r>
    </w:p>
    <w:p w:rsidR="00610CE6" w:rsidRPr="00B54CE8" w:rsidRDefault="00610CE6" w:rsidP="00610CE6">
      <w:pPr>
        <w:jc w:val="both"/>
        <w:rPr>
          <w:color w:val="212121"/>
          <w:shd w:val="clear" w:color="auto" w:fill="FFFFFF"/>
        </w:rPr>
      </w:pPr>
    </w:p>
    <w:p w:rsidR="00610CE6" w:rsidRPr="00B54CE8" w:rsidRDefault="00610CE6" w:rsidP="001F076D">
      <w:pPr>
        <w:spacing w:after="240"/>
        <w:jc w:val="both"/>
        <w:rPr>
          <w:b/>
          <w:color w:val="212121"/>
          <w:shd w:val="clear" w:color="auto" w:fill="FFFFFF"/>
        </w:rPr>
      </w:pPr>
      <w:r w:rsidRPr="00B54CE8">
        <w:rPr>
          <w:b/>
          <w:color w:val="212121"/>
          <w:shd w:val="clear" w:color="auto" w:fill="FFFFFF"/>
        </w:rPr>
        <w:t xml:space="preserve">Conclusions </w:t>
      </w:r>
    </w:p>
    <w:p w:rsidR="00610CE6" w:rsidRPr="00610CE6" w:rsidRDefault="00610CE6" w:rsidP="00610CE6">
      <w:pPr>
        <w:jc w:val="both"/>
        <w:rPr>
          <w:color w:val="212121"/>
          <w:shd w:val="clear" w:color="auto" w:fill="FFFFFF"/>
        </w:rPr>
      </w:pPr>
      <w:r w:rsidRPr="00610CE6">
        <w:rPr>
          <w:color w:val="212121"/>
          <w:shd w:val="clear" w:color="auto" w:fill="FFFFFF"/>
        </w:rPr>
        <w:lastRenderedPageBreak/>
        <w:t xml:space="preserve">Based on what has been described, this document concludes that achieving technological development in Mexico is essential to reduce the political, economic and social conflicts that are taking place in the country. It is feasible to have TD since there are all the resources such as higher education institutions, research </w:t>
      </w:r>
      <w:proofErr w:type="spellStart"/>
      <w:r w:rsidRPr="00610CE6">
        <w:rPr>
          <w:color w:val="212121"/>
          <w:shd w:val="clear" w:color="auto" w:fill="FFFFFF"/>
        </w:rPr>
        <w:t>centers</w:t>
      </w:r>
      <w:proofErr w:type="spellEnd"/>
      <w:r w:rsidRPr="00610CE6">
        <w:rPr>
          <w:color w:val="212121"/>
          <w:shd w:val="clear" w:color="auto" w:fill="FFFFFF"/>
        </w:rPr>
        <w:t>, researchers.</w:t>
      </w:r>
    </w:p>
    <w:p w:rsidR="00610CE6" w:rsidRPr="00610CE6" w:rsidRDefault="00610CE6" w:rsidP="00610CE6">
      <w:pPr>
        <w:jc w:val="both"/>
        <w:rPr>
          <w:color w:val="212121"/>
          <w:shd w:val="clear" w:color="auto" w:fill="FFFFFF"/>
        </w:rPr>
      </w:pPr>
      <w:r w:rsidRPr="00610CE6">
        <w:rPr>
          <w:color w:val="212121"/>
          <w:shd w:val="clear" w:color="auto" w:fill="FFFFFF"/>
        </w:rPr>
        <w:t xml:space="preserve"> In order to achieve this, the Mexican State must carry out an effective and efficient reform that allows the integration of basic and applied scientific research in companies. In the case of space communications systems in Mexico, Mexican satellites that have provided communications services since 1985 to date were designed, built and launched in other countries because scientific research is not integrated into the productive sector. </w:t>
      </w:r>
    </w:p>
    <w:p w:rsidR="00610CE6" w:rsidRPr="00610CE6" w:rsidRDefault="00610CE6" w:rsidP="00610CE6">
      <w:pPr>
        <w:jc w:val="both"/>
        <w:rPr>
          <w:color w:val="212121"/>
          <w:shd w:val="clear" w:color="auto" w:fill="FFFFFF"/>
        </w:rPr>
      </w:pPr>
      <w:r w:rsidRPr="00610CE6">
        <w:rPr>
          <w:color w:val="212121"/>
          <w:shd w:val="clear" w:color="auto" w:fill="FFFFFF"/>
        </w:rPr>
        <w:t xml:space="preserve">The technological management for the Mexican space system is proposed to be based on the construction of a space launch base (SLB) that allows international competition, due to a better location, with respect to the USA, Russia, China, Japan, etc. due to the nearer proximity to the Ecuador; This situation has as a consequence, among other factors, satellite fuel savings, longer duration and useful payload as well as lower launch cost. </w:t>
      </w:r>
    </w:p>
    <w:p w:rsidR="00610CE6" w:rsidRPr="00610CE6" w:rsidRDefault="00610CE6" w:rsidP="00610CE6">
      <w:pPr>
        <w:jc w:val="both"/>
        <w:rPr>
          <w:color w:val="212121"/>
          <w:shd w:val="clear" w:color="auto" w:fill="FFFFFF"/>
        </w:rPr>
      </w:pPr>
      <w:r w:rsidRPr="00610CE6">
        <w:rPr>
          <w:color w:val="212121"/>
          <w:shd w:val="clear" w:color="auto" w:fill="FFFFFF"/>
        </w:rPr>
        <w:t xml:space="preserve">The SLB will bring as a consequence the foundation of satellite construction companies, mainly in the southeast area due to the convenience of avoiding the transport of satellites from faraway places, thus avoiding greater cost and deterioration of them, as well as companies that produce fuels and components for the TD of the MSS. </w:t>
      </w:r>
    </w:p>
    <w:p w:rsidR="00610CE6" w:rsidRPr="00610CE6" w:rsidRDefault="00610CE6" w:rsidP="00610CE6">
      <w:pPr>
        <w:jc w:val="both"/>
        <w:rPr>
          <w:color w:val="212121"/>
          <w:shd w:val="clear" w:color="auto" w:fill="FFFFFF"/>
        </w:rPr>
      </w:pPr>
      <w:r w:rsidRPr="00610CE6">
        <w:rPr>
          <w:color w:val="212121"/>
          <w:shd w:val="clear" w:color="auto" w:fill="FFFFFF"/>
        </w:rPr>
        <w:t>The satellite TD generates considerable income. The Association of the Satellite Industry (ASI</w:t>
      </w:r>
      <w:proofErr w:type="gramStart"/>
      <w:r w:rsidRPr="00610CE6">
        <w:rPr>
          <w:color w:val="212121"/>
          <w:shd w:val="clear" w:color="auto" w:fill="FFFFFF"/>
        </w:rPr>
        <w:t>),</w:t>
      </w:r>
      <w:proofErr w:type="gramEnd"/>
      <w:r w:rsidRPr="00610CE6">
        <w:rPr>
          <w:color w:val="212121"/>
          <w:shd w:val="clear" w:color="auto" w:fill="FFFFFF"/>
        </w:rPr>
        <w:t xml:space="preserve"> published its 17th report on the </w:t>
      </w:r>
      <w:r w:rsidR="007851E5" w:rsidRPr="00610CE6">
        <w:rPr>
          <w:color w:val="212121"/>
          <w:shd w:val="clear" w:color="auto" w:fill="FFFFFF"/>
        </w:rPr>
        <w:t>behaviour</w:t>
      </w:r>
      <w:r w:rsidRPr="00610CE6">
        <w:rPr>
          <w:color w:val="212121"/>
          <w:shd w:val="clear" w:color="auto" w:fill="FFFFFF"/>
        </w:rPr>
        <w:t xml:space="preserve"> of the sector in 2013. The study conducted by </w:t>
      </w:r>
      <w:proofErr w:type="spellStart"/>
      <w:r w:rsidRPr="00610CE6">
        <w:rPr>
          <w:color w:val="212121"/>
          <w:shd w:val="clear" w:color="auto" w:fill="FFFFFF"/>
        </w:rPr>
        <w:t>Tauri</w:t>
      </w:r>
      <w:proofErr w:type="spellEnd"/>
      <w:r w:rsidRPr="00610CE6">
        <w:rPr>
          <w:color w:val="212121"/>
          <w:shd w:val="clear" w:color="auto" w:fill="FFFFFF"/>
        </w:rPr>
        <w:t xml:space="preserve"> Group, mentions that the growth of the satellite industry grew by 3% significantly both globally and in the US with revenues of 195.3 billion dollars in 2013. The industry grew by 3%, higher than the US economic growth of 2.8% and the global average of 2.4%. The satellites contribute 60% of the income of the space industry, 320,000 million dollars, and 4% percent of the income of the telecommunications industry that was five billion dollars.</w:t>
      </w:r>
    </w:p>
    <w:p w:rsidR="00610CE6" w:rsidRDefault="00610CE6" w:rsidP="00610CE6">
      <w:pPr>
        <w:pStyle w:val="HTMLconformatoprevio"/>
        <w:shd w:val="clear" w:color="auto" w:fill="FFFFFF"/>
        <w:jc w:val="both"/>
        <w:rPr>
          <w:rFonts w:ascii="Arial" w:hAnsi="Arial" w:cs="Arial"/>
          <w:color w:val="212121"/>
          <w:sz w:val="24"/>
          <w:szCs w:val="24"/>
          <w:lang w:val="en"/>
        </w:rPr>
      </w:pPr>
    </w:p>
    <w:p w:rsidR="008A6F49" w:rsidRPr="00610CE6" w:rsidRDefault="00C20B1C" w:rsidP="001F076D">
      <w:pPr>
        <w:pStyle w:val="Ttulo1"/>
        <w:spacing w:after="240"/>
        <w:rPr>
          <w:lang w:val="es-MX"/>
        </w:rPr>
      </w:pPr>
      <w:r w:rsidRPr="00610CE6">
        <w:rPr>
          <w:lang w:val="es-MX"/>
        </w:rPr>
        <w:t>REFERENCES</w:t>
      </w:r>
    </w:p>
    <w:p w:rsidR="00610CE6" w:rsidRPr="00610CE6" w:rsidRDefault="00610CE6" w:rsidP="00610CE6">
      <w:pPr>
        <w:jc w:val="both"/>
        <w:rPr>
          <w:lang w:val="es-MX"/>
        </w:rPr>
      </w:pPr>
      <w:r w:rsidRPr="00610CE6">
        <w:rPr>
          <w:lang w:val="es-MX"/>
        </w:rPr>
        <w:t>Ackoff, R. L. (1986).</w:t>
      </w:r>
      <w:r w:rsidRPr="00610CE6">
        <w:rPr>
          <w:i/>
          <w:lang w:val="es-MX"/>
        </w:rPr>
        <w:t>Planeación de empresas</w:t>
      </w:r>
      <w:r w:rsidRPr="00610CE6">
        <w:rPr>
          <w:lang w:val="es-MX"/>
        </w:rPr>
        <w:t>. México: Limusa.</w:t>
      </w:r>
    </w:p>
    <w:p w:rsidR="00610CE6" w:rsidRPr="00610CE6" w:rsidRDefault="00610CE6" w:rsidP="00610CE6">
      <w:pPr>
        <w:jc w:val="both"/>
      </w:pPr>
      <w:r w:rsidRPr="00610CE6">
        <w:rPr>
          <w:lang w:val="es-MX"/>
        </w:rPr>
        <w:t xml:space="preserve">Bertalanffy, V.L. (1968). </w:t>
      </w:r>
      <w:r w:rsidRPr="00610CE6">
        <w:rPr>
          <w:i/>
        </w:rPr>
        <w:t>General system theory</w:t>
      </w:r>
      <w:r w:rsidRPr="00610CE6">
        <w:t xml:space="preserve">: </w:t>
      </w:r>
      <w:r w:rsidRPr="00610CE6">
        <w:rPr>
          <w:i/>
        </w:rPr>
        <w:t>foundations, development, applications</w:t>
      </w:r>
      <w:r w:rsidRPr="00610CE6">
        <w:t>, Canada. University of Alberta.</w:t>
      </w:r>
    </w:p>
    <w:p w:rsidR="00610CE6" w:rsidRPr="00610CE6" w:rsidRDefault="00610CE6" w:rsidP="00610CE6">
      <w:pPr>
        <w:jc w:val="both"/>
      </w:pPr>
      <w:r w:rsidRPr="00610CE6">
        <w:t xml:space="preserve">Ellis, R. E. (2010). New frontiers, </w:t>
      </w:r>
      <w:r w:rsidRPr="00610CE6">
        <w:rPr>
          <w:i/>
        </w:rPr>
        <w:t>China–Latin America Space Cooperation.</w:t>
      </w:r>
    </w:p>
    <w:p w:rsidR="00610CE6" w:rsidRPr="00610CE6" w:rsidRDefault="00610CE6" w:rsidP="00610CE6">
      <w:pPr>
        <w:jc w:val="both"/>
        <w:rPr>
          <w:lang w:val="es-MX"/>
        </w:rPr>
      </w:pPr>
      <w:r w:rsidRPr="00610CE6">
        <w:rPr>
          <w:lang w:val="es-MX"/>
        </w:rPr>
        <w:t xml:space="preserve">Fred. R.D. (2008). </w:t>
      </w:r>
      <w:r w:rsidRPr="00610CE6">
        <w:rPr>
          <w:i/>
          <w:lang w:val="es-MX"/>
        </w:rPr>
        <w:t>Conceptos de administración estratégica</w:t>
      </w:r>
      <w:r w:rsidRPr="00610CE6">
        <w:rPr>
          <w:lang w:val="es-MX"/>
        </w:rPr>
        <w:t>. México, Prentice-Hall Hispanoamericana.</w:t>
      </w:r>
    </w:p>
    <w:p w:rsidR="00610CE6" w:rsidRPr="00610CE6" w:rsidRDefault="00610CE6" w:rsidP="00610CE6">
      <w:pPr>
        <w:jc w:val="both"/>
        <w:rPr>
          <w:color w:val="000000"/>
          <w:lang w:val="es-MX" w:eastAsia="es-ES"/>
        </w:rPr>
      </w:pPr>
      <w:r w:rsidRPr="00610CE6">
        <w:rPr>
          <w:lang w:val="es-MX"/>
        </w:rPr>
        <w:t xml:space="preserve">Gaceta UNAM (9 de Septiembre 1996). Universidad Autónoma de México. </w:t>
      </w:r>
    </w:p>
    <w:p w:rsidR="00610CE6" w:rsidRPr="00610CE6" w:rsidRDefault="00610CE6" w:rsidP="00610CE6">
      <w:pPr>
        <w:jc w:val="both"/>
        <w:rPr>
          <w:i/>
          <w:lang w:val="es-MX"/>
        </w:rPr>
      </w:pPr>
      <w:r w:rsidRPr="00610CE6">
        <w:rPr>
          <w:lang w:val="es-MX"/>
        </w:rPr>
        <w:t xml:space="preserve">García (19 diciembre 2012). México: El Satélite </w:t>
      </w:r>
      <w:proofErr w:type="spellStart"/>
      <w:r w:rsidRPr="00610CE6">
        <w:rPr>
          <w:lang w:val="es-MX"/>
        </w:rPr>
        <w:t>Mexsat</w:t>
      </w:r>
      <w:proofErr w:type="spellEnd"/>
      <w:r w:rsidRPr="00610CE6">
        <w:rPr>
          <w:lang w:val="es-MX"/>
        </w:rPr>
        <w:t xml:space="preserve"> Bicentenario ya está en órbita</w:t>
      </w:r>
      <w:r w:rsidRPr="00610CE6">
        <w:rPr>
          <w:i/>
          <w:lang w:val="es-MX"/>
        </w:rPr>
        <w:t xml:space="preserve"> </w:t>
      </w:r>
      <w:r w:rsidRPr="00610CE6">
        <w:rPr>
          <w:lang w:val="es-MX"/>
        </w:rPr>
        <w:t xml:space="preserve">– </w:t>
      </w:r>
      <w:proofErr w:type="spellStart"/>
      <w:r w:rsidRPr="00610CE6">
        <w:rPr>
          <w:i/>
          <w:lang w:val="es-MX"/>
        </w:rPr>
        <w:t>FayerWayer</w:t>
      </w:r>
      <w:proofErr w:type="spellEnd"/>
      <w:r w:rsidRPr="00610CE6">
        <w:rPr>
          <w:i/>
          <w:lang w:val="es-MX"/>
        </w:rPr>
        <w:t>.</w:t>
      </w:r>
    </w:p>
    <w:p w:rsidR="00610CE6" w:rsidRPr="00610CE6" w:rsidRDefault="00610CE6" w:rsidP="00610CE6">
      <w:pPr>
        <w:jc w:val="both"/>
        <w:rPr>
          <w:lang w:val="es-MX"/>
        </w:rPr>
      </w:pPr>
      <w:r w:rsidRPr="00610CE6">
        <w:rPr>
          <w:lang w:val="es-MX"/>
        </w:rPr>
        <w:t xml:space="preserve">Gómez Guzmán, M.A.  (2011). </w:t>
      </w:r>
      <w:r w:rsidRPr="00610CE6">
        <w:rPr>
          <w:i/>
          <w:lang w:val="es-MX"/>
        </w:rPr>
        <w:t>Centro de lanzamiento espacial Quintana Roo</w:t>
      </w:r>
      <w:r w:rsidRPr="00610CE6">
        <w:rPr>
          <w:lang w:val="es-MX"/>
        </w:rPr>
        <w:t>, Boletín UNAM-DGCS-088, Ciudad Universitaria. México.</w:t>
      </w:r>
    </w:p>
    <w:p w:rsidR="00610CE6" w:rsidRPr="00610CE6" w:rsidRDefault="00610CE6" w:rsidP="00610CE6">
      <w:pPr>
        <w:jc w:val="both"/>
        <w:rPr>
          <w:lang w:val="es-MX"/>
        </w:rPr>
      </w:pPr>
      <w:r w:rsidRPr="00610CE6">
        <w:rPr>
          <w:lang w:val="es-MX"/>
        </w:rPr>
        <w:t>IFT (2019). Instituto Federal de Telecomunicaciones.</w:t>
      </w:r>
    </w:p>
    <w:p w:rsidR="00610CE6" w:rsidRPr="00610CE6" w:rsidRDefault="00610CE6" w:rsidP="00610CE6">
      <w:pPr>
        <w:jc w:val="both"/>
        <w:rPr>
          <w:i/>
          <w:lang w:val="es-MX"/>
        </w:rPr>
      </w:pPr>
      <w:r w:rsidRPr="00610CE6">
        <w:rPr>
          <w:lang w:val="es-MX"/>
        </w:rPr>
        <w:t xml:space="preserve">Lucena, M. B. de López Cózar, L. </w:t>
      </w:r>
      <w:r w:rsidRPr="00610CE6">
        <w:rPr>
          <w:i/>
          <w:lang w:val="es-MX"/>
        </w:rPr>
        <w:t>Empresas innovadoras tienen mayores tasas de crecimiento y crean más empleo.</w:t>
      </w:r>
    </w:p>
    <w:p w:rsidR="00610CE6" w:rsidRPr="00610CE6" w:rsidRDefault="00610CE6" w:rsidP="00610CE6">
      <w:pPr>
        <w:jc w:val="both"/>
        <w:rPr>
          <w:lang w:val="es-MX"/>
        </w:rPr>
      </w:pPr>
      <w:r w:rsidRPr="00610CE6">
        <w:lastRenderedPageBreak/>
        <w:t xml:space="preserve">Meacham, P., Silva, N., &amp; Lancaster, R. (2013). The development of the locomotion performance model (LPM) for the ExoMars Rover Vehicle. </w:t>
      </w:r>
      <w:r w:rsidRPr="00610CE6">
        <w:rPr>
          <w:i/>
          <w:lang w:val="es-MX"/>
        </w:rPr>
        <w:t xml:space="preserve">In ASTRA </w:t>
      </w:r>
      <w:proofErr w:type="spellStart"/>
      <w:r w:rsidRPr="00610CE6">
        <w:rPr>
          <w:i/>
          <w:lang w:val="es-MX"/>
        </w:rPr>
        <w:t>conference</w:t>
      </w:r>
      <w:proofErr w:type="spellEnd"/>
      <w:r w:rsidRPr="00610CE6">
        <w:rPr>
          <w:i/>
          <w:lang w:val="es-MX"/>
        </w:rPr>
        <w:t xml:space="preserve">, </w:t>
      </w:r>
      <w:r w:rsidRPr="00610CE6">
        <w:rPr>
          <w:lang w:val="es-MX"/>
        </w:rPr>
        <w:t>2013.</w:t>
      </w:r>
    </w:p>
    <w:p w:rsidR="00610CE6" w:rsidRPr="00610CE6" w:rsidRDefault="00610CE6" w:rsidP="00610CE6">
      <w:pPr>
        <w:jc w:val="both"/>
        <w:rPr>
          <w:lang w:val="es-MX"/>
        </w:rPr>
      </w:pPr>
      <w:r w:rsidRPr="00610CE6">
        <w:rPr>
          <w:lang w:val="es-MX"/>
        </w:rPr>
        <w:t xml:space="preserve">Méndez </w:t>
      </w:r>
      <w:proofErr w:type="spellStart"/>
      <w:r w:rsidRPr="00610CE6">
        <w:rPr>
          <w:lang w:val="es-MX"/>
        </w:rPr>
        <w:t>Docurro</w:t>
      </w:r>
      <w:proofErr w:type="spellEnd"/>
      <w:r w:rsidRPr="00610CE6">
        <w:rPr>
          <w:lang w:val="es-MX"/>
        </w:rPr>
        <w:t xml:space="preserve">, E. (2009). Primer taller universitario de investigación y desarrollo espacial, </w:t>
      </w:r>
      <w:r w:rsidRPr="00610CE6">
        <w:rPr>
          <w:i/>
          <w:lang w:val="es-MX"/>
        </w:rPr>
        <w:t>La UNAM en el espacio</w:t>
      </w:r>
      <w:r w:rsidRPr="00610CE6">
        <w:rPr>
          <w:lang w:val="es-MX"/>
        </w:rPr>
        <w:t>, México.</w:t>
      </w:r>
    </w:p>
    <w:p w:rsidR="00610CE6" w:rsidRPr="00610CE6" w:rsidRDefault="00610CE6" w:rsidP="00610CE6">
      <w:pPr>
        <w:jc w:val="both"/>
        <w:rPr>
          <w:lang w:val="es-MX"/>
        </w:rPr>
      </w:pPr>
      <w:proofErr w:type="spellStart"/>
      <w:r w:rsidRPr="00610CE6">
        <w:rPr>
          <w:lang w:val="es-MX"/>
        </w:rPr>
        <w:t>Nelcy</w:t>
      </w:r>
      <w:proofErr w:type="spellEnd"/>
      <w:r w:rsidRPr="00610CE6">
        <w:rPr>
          <w:lang w:val="es-MX"/>
        </w:rPr>
        <w:t xml:space="preserve"> </w:t>
      </w:r>
      <w:proofErr w:type="spellStart"/>
      <w:r w:rsidRPr="00610CE6">
        <w:rPr>
          <w:lang w:val="es-MX"/>
        </w:rPr>
        <w:t>Jimenez</w:t>
      </w:r>
      <w:proofErr w:type="spellEnd"/>
      <w:r w:rsidRPr="00610CE6">
        <w:rPr>
          <w:lang w:val="es-MX"/>
        </w:rPr>
        <w:t xml:space="preserve">, C., (2007). </w:t>
      </w:r>
      <w:r w:rsidRPr="00610CE6">
        <w:rPr>
          <w:i/>
          <w:lang w:val="es-MX"/>
        </w:rPr>
        <w:t>Tendencias y retos de la gestión tecnológica en economías emergentes</w:t>
      </w:r>
      <w:r w:rsidRPr="00610CE6">
        <w:rPr>
          <w:lang w:val="es-MX"/>
        </w:rPr>
        <w:t>. Universidad EAFIT, 43 (148) 42-6, Medellín.</w:t>
      </w:r>
    </w:p>
    <w:p w:rsidR="00610CE6" w:rsidRPr="00610CE6" w:rsidRDefault="00610CE6" w:rsidP="00610CE6">
      <w:pPr>
        <w:jc w:val="both"/>
        <w:rPr>
          <w:bCs/>
        </w:rPr>
      </w:pPr>
      <w:r w:rsidRPr="00610CE6">
        <w:rPr>
          <w:bCs/>
          <w:lang w:val="es-MX"/>
        </w:rPr>
        <w:t xml:space="preserve">Núñez de Schilling, E. (2011, enero-marzo). Gestión tecnológica en la empresa: definición de sus objetivos fundamentales. </w:t>
      </w:r>
      <w:proofErr w:type="spellStart"/>
      <w:r w:rsidRPr="00610CE6">
        <w:rPr>
          <w:bCs/>
          <w:i/>
        </w:rPr>
        <w:t>Revista</w:t>
      </w:r>
      <w:proofErr w:type="spellEnd"/>
      <w:r w:rsidRPr="00610CE6">
        <w:rPr>
          <w:bCs/>
          <w:i/>
        </w:rPr>
        <w:t xml:space="preserve"> de </w:t>
      </w:r>
      <w:proofErr w:type="spellStart"/>
      <w:r w:rsidRPr="00610CE6">
        <w:rPr>
          <w:bCs/>
          <w:i/>
        </w:rPr>
        <w:t>ciencias</w:t>
      </w:r>
      <w:proofErr w:type="spellEnd"/>
      <w:r w:rsidRPr="00610CE6">
        <w:rPr>
          <w:bCs/>
          <w:i/>
        </w:rPr>
        <w:t xml:space="preserve"> </w:t>
      </w:r>
      <w:proofErr w:type="spellStart"/>
      <w:r w:rsidRPr="00610CE6">
        <w:rPr>
          <w:bCs/>
          <w:i/>
        </w:rPr>
        <w:t>sociales</w:t>
      </w:r>
      <w:proofErr w:type="spellEnd"/>
      <w:r w:rsidRPr="00610CE6">
        <w:rPr>
          <w:bCs/>
          <w:i/>
        </w:rPr>
        <w:t>, XVII (1), 156-166</w:t>
      </w:r>
      <w:r w:rsidRPr="00610CE6">
        <w:rPr>
          <w:bCs/>
        </w:rPr>
        <w:t>, Universidad de Zulia.</w:t>
      </w:r>
    </w:p>
    <w:p w:rsidR="00610CE6" w:rsidRPr="00610CE6" w:rsidRDefault="00610CE6" w:rsidP="00610CE6">
      <w:pPr>
        <w:jc w:val="both"/>
        <w:rPr>
          <w:lang w:val="es-MX"/>
        </w:rPr>
      </w:pPr>
      <w:proofErr w:type="spellStart"/>
      <w:r w:rsidRPr="00610CE6">
        <w:t>Ozbeckhan</w:t>
      </w:r>
      <w:proofErr w:type="spellEnd"/>
      <w:r w:rsidRPr="00610CE6">
        <w:t>, H. (1974).</w:t>
      </w:r>
      <w:r w:rsidRPr="00610CE6">
        <w:rPr>
          <w:i/>
        </w:rPr>
        <w:t>Thoughts on the emerging methodology of planning, in systems and   management science</w:t>
      </w:r>
      <w:r w:rsidRPr="00610CE6">
        <w:t xml:space="preserve">. </w:t>
      </w:r>
      <w:r w:rsidRPr="00610CE6">
        <w:rPr>
          <w:lang w:val="es-MX"/>
        </w:rPr>
        <w:t>Wiley, EUA.</w:t>
      </w:r>
    </w:p>
    <w:p w:rsidR="00610CE6" w:rsidRPr="00610CE6" w:rsidRDefault="00610CE6" w:rsidP="00610CE6">
      <w:pPr>
        <w:jc w:val="both"/>
        <w:rPr>
          <w:i/>
          <w:lang w:val="es-MX"/>
        </w:rPr>
      </w:pPr>
      <w:r w:rsidRPr="00610CE6">
        <w:rPr>
          <w:lang w:val="es-MX"/>
        </w:rPr>
        <w:t>Poveda R., A. (2009</w:t>
      </w:r>
      <w:r w:rsidRPr="00610CE6">
        <w:rPr>
          <w:i/>
          <w:lang w:val="es-MX"/>
        </w:rPr>
        <w:t xml:space="preserve">). </w:t>
      </w:r>
      <w:r w:rsidRPr="00610CE6">
        <w:rPr>
          <w:lang w:val="es-MX"/>
        </w:rPr>
        <w:t xml:space="preserve">Algunas reflexiones sobre la participación de la UNAM en la Agencia Espacial Mexicana. México. </w:t>
      </w:r>
      <w:r w:rsidRPr="00610CE6">
        <w:rPr>
          <w:i/>
          <w:lang w:val="es-MX"/>
        </w:rPr>
        <w:t>Instituto de Astronomía de la UNAM.</w:t>
      </w:r>
    </w:p>
    <w:p w:rsidR="00610CE6" w:rsidRPr="00610CE6" w:rsidRDefault="00610CE6" w:rsidP="00610CE6">
      <w:pPr>
        <w:jc w:val="both"/>
        <w:rPr>
          <w:lang w:val="es-MX"/>
        </w:rPr>
      </w:pPr>
      <w:r w:rsidRPr="00610CE6">
        <w:rPr>
          <w:lang w:val="es-MX"/>
        </w:rPr>
        <w:t xml:space="preserve">Roble, Tania (2 de Marzo 2017). </w:t>
      </w:r>
      <w:r w:rsidRPr="00610CE6">
        <w:rPr>
          <w:i/>
          <w:lang w:val="es-MX"/>
        </w:rPr>
        <w:t>Una mirada al espacio mediante pequeños satélites</w:t>
      </w:r>
      <w:r w:rsidRPr="00610CE6">
        <w:rPr>
          <w:lang w:val="es-MX"/>
        </w:rPr>
        <w:t xml:space="preserve">. Ciudad México. Agencia informativa del </w:t>
      </w:r>
      <w:proofErr w:type="spellStart"/>
      <w:r w:rsidRPr="00610CE6">
        <w:rPr>
          <w:lang w:val="es-MX"/>
        </w:rPr>
        <w:t>Conacyt</w:t>
      </w:r>
      <w:proofErr w:type="spellEnd"/>
      <w:r w:rsidRPr="00610CE6">
        <w:rPr>
          <w:lang w:val="es-MX"/>
        </w:rPr>
        <w:t>.</w:t>
      </w:r>
    </w:p>
    <w:p w:rsidR="00610CE6" w:rsidRPr="00610CE6" w:rsidRDefault="00610CE6" w:rsidP="00610CE6">
      <w:pPr>
        <w:jc w:val="both"/>
      </w:pPr>
      <w:r w:rsidRPr="00610CE6">
        <w:rPr>
          <w:lang w:val="es-MX"/>
        </w:rPr>
        <w:t xml:space="preserve">Sainz de Vicuña, A. J. M. (2012). </w:t>
      </w:r>
      <w:r w:rsidRPr="00610CE6">
        <w:rPr>
          <w:i/>
          <w:lang w:val="es-MX"/>
        </w:rPr>
        <w:t>El plan estratégico en la práctica</w:t>
      </w:r>
      <w:r w:rsidRPr="00610CE6">
        <w:rPr>
          <w:lang w:val="es-MX"/>
        </w:rPr>
        <w:t xml:space="preserve">, México. </w:t>
      </w:r>
      <w:proofErr w:type="spellStart"/>
      <w:r w:rsidRPr="00610CE6">
        <w:t>Alfaomega</w:t>
      </w:r>
      <w:proofErr w:type="spellEnd"/>
      <w:r w:rsidRPr="00610CE6">
        <w:t>.</w:t>
      </w:r>
    </w:p>
    <w:p w:rsidR="00610CE6" w:rsidRPr="00610CE6" w:rsidRDefault="00610CE6" w:rsidP="00610CE6">
      <w:pPr>
        <w:jc w:val="both"/>
      </w:pPr>
      <w:r w:rsidRPr="00610CE6">
        <w:t xml:space="preserve">Shannon, E, C. &amp; Weaver, W. (1949). </w:t>
      </w:r>
      <w:r w:rsidRPr="00610CE6">
        <w:rPr>
          <w:i/>
        </w:rPr>
        <w:t xml:space="preserve">The Mathematical theory and information. </w:t>
      </w:r>
      <w:r w:rsidRPr="00610CE6">
        <w:t>Illinois. University of Illinois.</w:t>
      </w:r>
    </w:p>
    <w:p w:rsidR="00610CE6" w:rsidRPr="00610CE6" w:rsidRDefault="00610CE6" w:rsidP="00610CE6">
      <w:pPr>
        <w:jc w:val="both"/>
      </w:pPr>
      <w:r w:rsidRPr="00610CE6">
        <w:t xml:space="preserve">Space daily (February 5, 2004). </w:t>
      </w:r>
      <w:r w:rsidRPr="00610CE6">
        <w:rPr>
          <w:i/>
        </w:rPr>
        <w:t xml:space="preserve">Europe to pay Russia </w:t>
      </w:r>
      <w:proofErr w:type="gramStart"/>
      <w:r w:rsidRPr="00610CE6">
        <w:rPr>
          <w:i/>
        </w:rPr>
        <w:t>To</w:t>
      </w:r>
      <w:proofErr w:type="gramEnd"/>
      <w:r w:rsidRPr="00610CE6">
        <w:rPr>
          <w:i/>
        </w:rPr>
        <w:t xml:space="preserve"> build Soyuz Pad At Kourou:</w:t>
      </w:r>
      <w:r w:rsidRPr="00610CE6">
        <w:t>Russia.http://www.spacedaily.com/reports/Europe_To_Pay_Russia_To_Build_Soyuz_Pad_At_Kourou_Russia.html</w:t>
      </w:r>
    </w:p>
    <w:p w:rsidR="00610CE6" w:rsidRPr="00610CE6" w:rsidRDefault="00610CE6" w:rsidP="00610CE6">
      <w:pPr>
        <w:jc w:val="both"/>
        <w:rPr>
          <w:lang w:val="es-MX"/>
        </w:rPr>
      </w:pPr>
      <w:r w:rsidRPr="00610CE6">
        <w:t xml:space="preserve">Steiner, G. (1969). </w:t>
      </w:r>
      <w:r w:rsidRPr="00610CE6">
        <w:rPr>
          <w:i/>
        </w:rPr>
        <w:t>Top management panning</w:t>
      </w:r>
      <w:r w:rsidRPr="00610CE6">
        <w:t xml:space="preserve">. </w:t>
      </w:r>
      <w:r w:rsidRPr="00610CE6">
        <w:rPr>
          <w:lang w:val="es-MX"/>
        </w:rPr>
        <w:t>New York. Macmillan.</w:t>
      </w:r>
    </w:p>
    <w:p w:rsidR="00610CE6" w:rsidRPr="00610CE6" w:rsidRDefault="00610CE6" w:rsidP="00610CE6">
      <w:pPr>
        <w:jc w:val="both"/>
      </w:pPr>
      <w:r w:rsidRPr="00610CE6">
        <w:rPr>
          <w:lang w:val="es-MX"/>
        </w:rPr>
        <w:t xml:space="preserve">Van </w:t>
      </w:r>
      <w:proofErr w:type="spellStart"/>
      <w:r w:rsidRPr="00610CE6">
        <w:rPr>
          <w:lang w:val="es-MX"/>
        </w:rPr>
        <w:t>Gigch</w:t>
      </w:r>
      <w:proofErr w:type="spellEnd"/>
      <w:r w:rsidRPr="00610CE6">
        <w:rPr>
          <w:lang w:val="es-MX"/>
        </w:rPr>
        <w:t xml:space="preserve">, J. P. (2008). </w:t>
      </w:r>
      <w:r w:rsidRPr="00610CE6">
        <w:rPr>
          <w:i/>
          <w:lang w:val="es-MX"/>
        </w:rPr>
        <w:t>Teoría general de sistemas</w:t>
      </w:r>
      <w:r w:rsidRPr="00610CE6">
        <w:rPr>
          <w:lang w:val="es-MX"/>
        </w:rPr>
        <w:t xml:space="preserve">. </w:t>
      </w:r>
      <w:r w:rsidRPr="00610CE6">
        <w:t xml:space="preserve">México, </w:t>
      </w:r>
      <w:proofErr w:type="spellStart"/>
      <w:r w:rsidRPr="00610CE6">
        <w:t>Trillas</w:t>
      </w:r>
      <w:proofErr w:type="spellEnd"/>
      <w:r w:rsidRPr="00610CE6">
        <w:t>.</w:t>
      </w:r>
    </w:p>
    <w:p w:rsidR="00610CE6" w:rsidRPr="00610CE6" w:rsidRDefault="00610CE6" w:rsidP="00610CE6">
      <w:pPr>
        <w:jc w:val="both"/>
        <w:rPr>
          <w:i/>
        </w:rPr>
      </w:pPr>
      <w:r w:rsidRPr="00610CE6">
        <w:t xml:space="preserve">Voss, D., Clements, J., Cole, K., Ford, M., Handy, C., &amp; Stovall, A. (2011). Real science, real education: </w:t>
      </w:r>
      <w:r w:rsidRPr="00610CE6">
        <w:rPr>
          <w:i/>
        </w:rPr>
        <w:t>The university nanosat program. American Institute of Aeronautics and Astronautics Proceedings and presentations of the annual AIAA/ USU conference on small satellites -CD-ROM edition-; 75.</w:t>
      </w:r>
    </w:p>
    <w:p w:rsidR="00610CE6" w:rsidRPr="00610CE6" w:rsidRDefault="00610CE6" w:rsidP="00610CE6">
      <w:pPr>
        <w:jc w:val="both"/>
        <w:rPr>
          <w:lang w:val="es-MX"/>
        </w:rPr>
      </w:pPr>
      <w:r w:rsidRPr="00610CE6">
        <w:rPr>
          <w:lang w:val="es-MX"/>
        </w:rPr>
        <w:t xml:space="preserve">Wiener, N. (1948). </w:t>
      </w:r>
      <w:r w:rsidRPr="00610CE6">
        <w:rPr>
          <w:i/>
          <w:lang w:val="es-MX"/>
        </w:rPr>
        <w:t>Cibernética o el control y comunicación en animales y máquina</w:t>
      </w:r>
      <w:r w:rsidRPr="00610CE6">
        <w:rPr>
          <w:lang w:val="es-MX"/>
        </w:rPr>
        <w:t>.</w:t>
      </w:r>
    </w:p>
    <w:p w:rsidR="008A6F49" w:rsidRPr="00610CE6" w:rsidRDefault="008A6F49">
      <w:pPr>
        <w:pStyle w:val="Reference"/>
        <w:rPr>
          <w:lang w:val="es-MX"/>
        </w:rPr>
      </w:pPr>
    </w:p>
    <w:p w:rsidR="00C20B1C" w:rsidRPr="00610CE6" w:rsidRDefault="00C20B1C">
      <w:pPr>
        <w:pStyle w:val="Reference"/>
        <w:rPr>
          <w:lang w:val="es-MX"/>
        </w:rPr>
      </w:pPr>
    </w:p>
    <w:sectPr w:rsidR="00C20B1C" w:rsidRPr="00610CE6">
      <w:footerReference w:type="default" r:id="rId8"/>
      <w:footerReference w:type="first" r:id="rId9"/>
      <w:pgSz w:w="12240" w:h="15840"/>
      <w:pgMar w:top="1417" w:right="1797" w:bottom="1417" w:left="179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050" w:rsidRDefault="003A3050">
      <w:r>
        <w:separator/>
      </w:r>
    </w:p>
  </w:endnote>
  <w:endnote w:type="continuationSeparator" w:id="0">
    <w:p w:rsidR="003A3050" w:rsidRDefault="003A3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697" w:rsidRDefault="00B43697">
    <w:pPr>
      <w:pStyle w:val="Piedepgina"/>
      <w:jc w:val="center"/>
    </w:pPr>
    <w:r>
      <w:fldChar w:fldCharType="begin"/>
    </w:r>
    <w:r>
      <w:instrText>PAGE   \* MERGEFORMAT</w:instrText>
    </w:r>
    <w:r>
      <w:fldChar w:fldCharType="separate"/>
    </w:r>
    <w:r w:rsidR="00DB5A11" w:rsidRPr="00DB5A11">
      <w:rPr>
        <w:noProof/>
        <w:lang w:val="es-ES"/>
      </w:rPr>
      <w:t>6</w:t>
    </w:r>
    <w:r>
      <w:fldChar w:fldCharType="end"/>
    </w:r>
  </w:p>
  <w:p w:rsidR="008A6F49" w:rsidRDefault="008A6F49">
    <w:pPr>
      <w:pStyle w:val="Piedepgin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F49" w:rsidRDefault="00C20B1C">
    <w:pPr>
      <w:pStyle w:val="Piedepgina"/>
      <w:jc w:val="center"/>
      <w:rPr>
        <w:sz w:val="20"/>
        <w:szCs w:val="20"/>
      </w:rPr>
    </w:pPr>
    <w:r>
      <w:rPr>
        <w:rStyle w:val="Nmerodepgina"/>
        <w:sz w:val="20"/>
        <w:szCs w:val="20"/>
      </w:rPr>
      <w:fldChar w:fldCharType="begin"/>
    </w:r>
    <w:r>
      <w:rPr>
        <w:rStyle w:val="Nmerodepgina"/>
        <w:sz w:val="20"/>
        <w:szCs w:val="20"/>
      </w:rPr>
      <w:instrText xml:space="preserve"> PAGE </w:instrText>
    </w:r>
    <w:r>
      <w:rPr>
        <w:rStyle w:val="Nmerodepgina"/>
        <w:sz w:val="20"/>
        <w:szCs w:val="20"/>
      </w:rPr>
      <w:fldChar w:fldCharType="separate"/>
    </w:r>
    <w:r w:rsidR="00DB5A11">
      <w:rPr>
        <w:rStyle w:val="Nmerodepgina"/>
        <w:noProof/>
        <w:sz w:val="20"/>
        <w:szCs w:val="20"/>
      </w:rPr>
      <w:t>1</w:t>
    </w:r>
    <w:r>
      <w:rPr>
        <w:rStyle w:val="Nmerodepgina"/>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050" w:rsidRDefault="003A3050">
      <w:r>
        <w:separator/>
      </w:r>
    </w:p>
  </w:footnote>
  <w:footnote w:type="continuationSeparator" w:id="0">
    <w:p w:rsidR="003A3050" w:rsidRDefault="003A30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bullet"/>
      <w:lvlText w:val=""/>
      <w:lvlJc w:val="left"/>
      <w:pPr>
        <w:tabs>
          <w:tab w:val="num" w:pos="360"/>
        </w:tabs>
        <w:ind w:left="360" w:hanging="360"/>
      </w:pPr>
      <w:rPr>
        <w:rFonts w:ascii="Symbol" w:eastAsia="Times New Roman" w:hAnsi="Symbol" w:cs="Symbol" w:hint="default"/>
      </w:rPr>
    </w:lvl>
  </w:abstractNum>
  <w:abstractNum w:abstractNumId="1" w15:restartNumberingAfterBreak="0">
    <w:nsid w:val="00000002"/>
    <w:multiLevelType w:val="singleLevel"/>
    <w:tmpl w:val="00000000"/>
    <w:lvl w:ilvl="0">
      <w:start w:val="1"/>
      <w:numFmt w:val="bullet"/>
      <w:pStyle w:val="Bulletindent"/>
      <w:lvlText w:val=""/>
      <w:lvlJc w:val="left"/>
      <w:pPr>
        <w:tabs>
          <w:tab w:val="num" w:pos="360"/>
        </w:tabs>
        <w:ind w:left="360" w:hanging="360"/>
      </w:pPr>
      <w:rPr>
        <w:rFonts w:ascii="Symbol" w:eastAsia="Times New Roman" w:hAnsi="Symbol" w:cs="Symbol" w:hint="default"/>
      </w:rPr>
    </w:lvl>
  </w:abstractNum>
  <w:abstractNum w:abstractNumId="2" w15:restartNumberingAfterBreak="0">
    <w:nsid w:val="02AC2BE6"/>
    <w:multiLevelType w:val="hybridMultilevel"/>
    <w:tmpl w:val="6994F1F2"/>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A6832CA"/>
    <w:multiLevelType w:val="hybridMultilevel"/>
    <w:tmpl w:val="559EF55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20"/>
  <w:hyphenationZone w:val="425"/>
  <w:doNotHyphenateCaps/>
  <w:drawingGridHorizontalSpacing w:val="12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a0NDIyNrOwMLMwNDA2NbFQ0lEKTi0uzszPAykwrAUAdSLY2SwAAAA="/>
  </w:docVars>
  <w:rsids>
    <w:rsidRoot w:val="00610CE6"/>
    <w:rsid w:val="001F076D"/>
    <w:rsid w:val="003A3050"/>
    <w:rsid w:val="003C5D64"/>
    <w:rsid w:val="0040620C"/>
    <w:rsid w:val="005022E1"/>
    <w:rsid w:val="00524BF1"/>
    <w:rsid w:val="00610CE6"/>
    <w:rsid w:val="007851E5"/>
    <w:rsid w:val="00873806"/>
    <w:rsid w:val="008A6F49"/>
    <w:rsid w:val="009778DF"/>
    <w:rsid w:val="009E4CF6"/>
    <w:rsid w:val="00B43697"/>
    <w:rsid w:val="00B54CE8"/>
    <w:rsid w:val="00BA6C6B"/>
    <w:rsid w:val="00C20B1C"/>
    <w:rsid w:val="00C72270"/>
    <w:rsid w:val="00D31333"/>
    <w:rsid w:val="00DB5A11"/>
    <w:rsid w:val="00EF262E"/>
    <w:rsid w:val="00F554A1"/>
    <w:rsid w:val="00FB61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docId w15:val="{A66C5CB2-5EB4-456F-A3D3-9320184B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rFonts w:ascii="Times" w:hAnsi="Times" w:cs="Times"/>
      <w:sz w:val="24"/>
      <w:szCs w:val="24"/>
      <w:lang w:val="en-GB"/>
    </w:rPr>
  </w:style>
  <w:style w:type="paragraph" w:styleId="Ttulo1">
    <w:name w:val="heading 1"/>
    <w:basedOn w:val="Normal"/>
    <w:next w:val="Normal"/>
    <w:link w:val="Ttulo1Car"/>
    <w:uiPriority w:val="99"/>
    <w:qFormat/>
    <w:pPr>
      <w:keepNext/>
      <w:spacing w:before="440" w:after="80"/>
      <w:jc w:val="center"/>
      <w:outlineLvl w:val="0"/>
    </w:pPr>
    <w:rPr>
      <w:b/>
      <w:bCs/>
    </w:rPr>
  </w:style>
  <w:style w:type="paragraph" w:styleId="Ttulo2">
    <w:name w:val="heading 2"/>
    <w:basedOn w:val="Ttulo1"/>
    <w:next w:val="Normal"/>
    <w:link w:val="Ttulo2Car"/>
    <w:uiPriority w:val="99"/>
    <w:qFormat/>
    <w:pPr>
      <w:spacing w:before="40" w:after="200"/>
      <w:jc w:val="left"/>
      <w:outlineLvl w:val="1"/>
    </w:pPr>
  </w:style>
  <w:style w:type="paragraph" w:styleId="Ttulo3">
    <w:name w:val="heading 3"/>
    <w:basedOn w:val="Normal"/>
    <w:next w:val="Normal"/>
    <w:link w:val="Ttulo3Car"/>
    <w:uiPriority w:val="99"/>
    <w:qFormat/>
    <w:pPr>
      <w:keepNext/>
      <w:spacing w:before="20"/>
      <w:outlineLvl w:val="2"/>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Pr>
      <w:rFonts w:ascii="Calibri Light" w:eastAsia="Times New Roman" w:hAnsi="Calibri Light" w:cs="Times New Roman"/>
      <w:b/>
      <w:bCs/>
      <w:kern w:val="32"/>
      <w:sz w:val="32"/>
      <w:szCs w:val="32"/>
      <w:lang w:val="en-GB"/>
    </w:rPr>
  </w:style>
  <w:style w:type="character" w:customStyle="1" w:styleId="Ttulo2Car">
    <w:name w:val="Título 2 Car"/>
    <w:link w:val="Ttulo2"/>
    <w:uiPriority w:val="9"/>
    <w:semiHidden/>
    <w:rPr>
      <w:rFonts w:ascii="Calibri Light" w:eastAsia="Times New Roman" w:hAnsi="Calibri Light" w:cs="Times New Roman"/>
      <w:b/>
      <w:bCs/>
      <w:i/>
      <w:iCs/>
      <w:sz w:val="28"/>
      <w:szCs w:val="28"/>
      <w:lang w:val="en-GB"/>
    </w:rPr>
  </w:style>
  <w:style w:type="character" w:customStyle="1" w:styleId="Ttulo3Car">
    <w:name w:val="Título 3 Car"/>
    <w:link w:val="Ttulo3"/>
    <w:uiPriority w:val="9"/>
    <w:semiHidden/>
    <w:rPr>
      <w:rFonts w:ascii="Calibri Light" w:eastAsia="Times New Roman" w:hAnsi="Calibri Light" w:cs="Times New Roman"/>
      <w:b/>
      <w:bCs/>
      <w:sz w:val="26"/>
      <w:szCs w:val="26"/>
      <w:lang w:val="en-GB"/>
    </w:rPr>
  </w:style>
  <w:style w:type="paragraph" w:styleId="Textoindependiente">
    <w:name w:val="Body Text"/>
    <w:basedOn w:val="Normal"/>
    <w:link w:val="TextoindependienteCar"/>
    <w:uiPriority w:val="99"/>
    <w:pPr>
      <w:spacing w:after="240"/>
      <w:jc w:val="both"/>
    </w:pPr>
  </w:style>
  <w:style w:type="character" w:customStyle="1" w:styleId="TextoindependienteCar">
    <w:name w:val="Texto independiente Car"/>
    <w:link w:val="Textoindependiente"/>
    <w:uiPriority w:val="99"/>
    <w:semiHidden/>
    <w:rPr>
      <w:rFonts w:ascii="Times" w:hAnsi="Times" w:cs="Times"/>
      <w:sz w:val="24"/>
      <w:szCs w:val="24"/>
      <w:lang w:val="en-GB"/>
    </w:rPr>
  </w:style>
  <w:style w:type="paragraph" w:styleId="Encabezado">
    <w:name w:val="header"/>
    <w:basedOn w:val="Normal"/>
    <w:link w:val="EncabezadoCar"/>
    <w:uiPriority w:val="99"/>
    <w:pPr>
      <w:tabs>
        <w:tab w:val="center" w:pos="4320"/>
        <w:tab w:val="right" w:pos="8640"/>
      </w:tabs>
    </w:pPr>
  </w:style>
  <w:style w:type="character" w:customStyle="1" w:styleId="EncabezadoCar">
    <w:name w:val="Encabezado Car"/>
    <w:link w:val="Encabezado"/>
    <w:uiPriority w:val="99"/>
    <w:semiHidden/>
    <w:rPr>
      <w:rFonts w:ascii="Times" w:hAnsi="Times" w:cs="Times"/>
      <w:sz w:val="24"/>
      <w:szCs w:val="24"/>
      <w:lang w:val="en-GB"/>
    </w:rPr>
  </w:style>
  <w:style w:type="paragraph" w:styleId="Piedepgina">
    <w:name w:val="footer"/>
    <w:basedOn w:val="Normal"/>
    <w:link w:val="PiedepginaCar"/>
    <w:uiPriority w:val="99"/>
    <w:pPr>
      <w:tabs>
        <w:tab w:val="center" w:pos="4320"/>
        <w:tab w:val="right" w:pos="8640"/>
      </w:tabs>
    </w:pPr>
  </w:style>
  <w:style w:type="character" w:customStyle="1" w:styleId="PiedepginaCar">
    <w:name w:val="Pie de página Car"/>
    <w:link w:val="Piedepgina"/>
    <w:uiPriority w:val="99"/>
    <w:rPr>
      <w:rFonts w:ascii="Times" w:hAnsi="Times" w:cs="Times"/>
      <w:sz w:val="24"/>
      <w:szCs w:val="24"/>
      <w:lang w:val="en-GB"/>
    </w:rPr>
  </w:style>
  <w:style w:type="character" w:styleId="Nmerodepgina">
    <w:name w:val="page number"/>
    <w:basedOn w:val="Fuentedeprrafopredeter"/>
    <w:uiPriority w:val="99"/>
  </w:style>
  <w:style w:type="paragraph" w:customStyle="1" w:styleId="Bulletindent">
    <w:name w:val="Bulletindent"/>
    <w:basedOn w:val="Textoindependiente"/>
    <w:uiPriority w:val="99"/>
    <w:pPr>
      <w:numPr>
        <w:numId w:val="2"/>
      </w:numPr>
      <w:spacing w:after="160"/>
    </w:pPr>
  </w:style>
  <w:style w:type="paragraph" w:customStyle="1" w:styleId="papertitle">
    <w:name w:val="papertitle"/>
    <w:basedOn w:val="Ttulo1"/>
    <w:uiPriority w:val="99"/>
    <w:pPr>
      <w:spacing w:before="0" w:after="360"/>
    </w:pPr>
  </w:style>
  <w:style w:type="paragraph" w:customStyle="1" w:styleId="author">
    <w:name w:val="author"/>
    <w:basedOn w:val="Normal"/>
    <w:uiPriority w:val="99"/>
    <w:pPr>
      <w:jc w:val="center"/>
    </w:pPr>
    <w:rPr>
      <w:b/>
      <w:bCs/>
    </w:rPr>
  </w:style>
  <w:style w:type="paragraph" w:customStyle="1" w:styleId="address">
    <w:name w:val="address"/>
    <w:basedOn w:val="Textoindependiente"/>
    <w:uiPriority w:val="99"/>
    <w:pPr>
      <w:spacing w:after="0"/>
      <w:jc w:val="center"/>
    </w:pPr>
  </w:style>
  <w:style w:type="paragraph" w:customStyle="1" w:styleId="Keywords">
    <w:name w:val="Keywords"/>
    <w:basedOn w:val="Normal"/>
    <w:uiPriority w:val="99"/>
    <w:pPr>
      <w:jc w:val="both"/>
    </w:pPr>
  </w:style>
  <w:style w:type="paragraph" w:customStyle="1" w:styleId="figuretitle">
    <w:name w:val="figuretitle"/>
    <w:basedOn w:val="Textoindependiente"/>
    <w:next w:val="Textoindependiente"/>
    <w:uiPriority w:val="99"/>
    <w:pPr>
      <w:spacing w:before="240" w:after="360"/>
      <w:jc w:val="center"/>
    </w:pPr>
    <w:rPr>
      <w:b/>
      <w:bCs/>
    </w:rPr>
  </w:style>
  <w:style w:type="paragraph" w:customStyle="1" w:styleId="Tabletitle">
    <w:name w:val="Tabletitle"/>
    <w:basedOn w:val="figuretitle"/>
    <w:uiPriority w:val="99"/>
    <w:pPr>
      <w:jc w:val="left"/>
    </w:pPr>
  </w:style>
  <w:style w:type="paragraph" w:customStyle="1" w:styleId="Reference">
    <w:name w:val="Reference"/>
    <w:basedOn w:val="Normal"/>
    <w:uiPriority w:val="99"/>
    <w:pPr>
      <w:spacing w:before="40"/>
      <w:ind w:left="566" w:hanging="566"/>
    </w:pPr>
  </w:style>
  <w:style w:type="character" w:styleId="Hipervnculo">
    <w:name w:val="Hyperlink"/>
    <w:uiPriority w:val="99"/>
    <w:unhideWhenUsed/>
    <w:rsid w:val="00610CE6"/>
    <w:rPr>
      <w:color w:val="0563C1"/>
      <w:u w:val="single"/>
    </w:rPr>
  </w:style>
  <w:style w:type="character" w:customStyle="1" w:styleId="UnresolvedMention">
    <w:name w:val="Unresolved Mention"/>
    <w:uiPriority w:val="99"/>
    <w:semiHidden/>
    <w:unhideWhenUsed/>
    <w:rsid w:val="00610CE6"/>
    <w:rPr>
      <w:color w:val="605E5C"/>
      <w:shd w:val="clear" w:color="auto" w:fill="E1DFDD"/>
    </w:rPr>
  </w:style>
  <w:style w:type="paragraph" w:styleId="HTMLconformatoprevio">
    <w:name w:val="HTML Preformatted"/>
    <w:basedOn w:val="Normal"/>
    <w:link w:val="HTMLconformatoprevioCar"/>
    <w:uiPriority w:val="99"/>
    <w:semiHidden/>
    <w:unhideWhenUsed/>
    <w:rsid w:val="00610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eastAsia="en-US"/>
    </w:rPr>
  </w:style>
  <w:style w:type="character" w:customStyle="1" w:styleId="HTMLconformatoprevioCar">
    <w:name w:val="HTML con formato previo Car"/>
    <w:link w:val="HTMLconformatoprevio"/>
    <w:uiPriority w:val="99"/>
    <w:semiHidden/>
    <w:rsid w:val="00610CE6"/>
    <w:rPr>
      <w:rFonts w:ascii="Courier New" w:eastAsia="Times New Roman" w:hAnsi="Courier New" w:cs="Courier New"/>
      <w:sz w:val="20"/>
      <w:szCs w:val="20"/>
      <w:lang w:val="en-US" w:eastAsia="en-US"/>
    </w:rPr>
  </w:style>
  <w:style w:type="paragraph" w:styleId="Prrafodelista">
    <w:name w:val="List Paragraph"/>
    <w:basedOn w:val="Normal"/>
    <w:uiPriority w:val="34"/>
    <w:qFormat/>
    <w:rsid w:val="00610CE6"/>
    <w:pPr>
      <w:autoSpaceDE/>
      <w:autoSpaceDN/>
      <w:spacing w:after="160" w:line="259" w:lineRule="auto"/>
      <w:ind w:left="720"/>
      <w:contextualSpacing/>
    </w:pPr>
    <w:rPr>
      <w:rFonts w:ascii="Calibri" w:eastAsia="Calibri" w:hAnsi="Calibri"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8</Pages>
  <Words>2856</Words>
  <Characters>15708</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DEADLINE FOR FORMATTED ABSTRACTS AND REGISTRATIONS FORMS IS APRIL 1, 2000</vt:lpstr>
    </vt:vector>
  </TitlesOfParts>
  <Company>Home</Company>
  <LinksUpToDate>false</LinksUpToDate>
  <CharactersWithSpaces>18527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DEADLINE FOR FORMATTED ABSTRACTS AND REGISTRATIONS FORMS IS APRIL 1, 2000</dc:title>
  <dc:subject/>
  <dc:creator>Jennifer Wilby</dc:creator>
  <cp:keywords/>
  <dc:description/>
  <cp:lastModifiedBy>Vespertino</cp:lastModifiedBy>
  <cp:revision>11</cp:revision>
  <cp:lastPrinted>2000-12-05T04:17:00Z</cp:lastPrinted>
  <dcterms:created xsi:type="dcterms:W3CDTF">2019-01-17T23:00:00Z</dcterms:created>
  <dcterms:modified xsi:type="dcterms:W3CDTF">2019-01-21T19:00:00Z</dcterms:modified>
</cp:coreProperties>
</file>